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06690" w14:textId="64D58168" w:rsidR="00A67314" w:rsidRDefault="00A67314" w:rsidP="0021114E">
      <w:pPr>
        <w:pStyle w:val="MainText"/>
        <w:spacing w:line="240" w:lineRule="auto"/>
        <w:rPr>
          <w:rFonts w:ascii="Arial" w:hAnsi="Arial" w:cs="Arial"/>
          <w:b/>
          <w:sz w:val="28"/>
          <w:szCs w:val="28"/>
        </w:rPr>
      </w:pPr>
      <w:r w:rsidRPr="00A67314">
        <w:rPr>
          <w:rFonts w:ascii="Arial" w:hAnsi="Arial" w:cs="Arial"/>
          <w:b/>
          <w:sz w:val="28"/>
          <w:szCs w:val="28"/>
        </w:rPr>
        <w:t xml:space="preserve">Check, challenge, appeal </w:t>
      </w:r>
      <w:r>
        <w:rPr>
          <w:rFonts w:ascii="Arial" w:hAnsi="Arial" w:cs="Arial"/>
          <w:b/>
          <w:sz w:val="28"/>
          <w:szCs w:val="28"/>
        </w:rPr>
        <w:t xml:space="preserve">- </w:t>
      </w:r>
      <w:r w:rsidRPr="00A67314">
        <w:rPr>
          <w:rFonts w:ascii="Arial" w:hAnsi="Arial" w:cs="Arial"/>
          <w:b/>
          <w:sz w:val="28"/>
          <w:szCs w:val="28"/>
        </w:rPr>
        <w:t>Reforming business rates appeals - consultation on statutory implementation</w:t>
      </w:r>
    </w:p>
    <w:p w14:paraId="3AB24A34" w14:textId="77777777" w:rsidR="00A67314" w:rsidRDefault="00A67314" w:rsidP="0021114E">
      <w:pPr>
        <w:pStyle w:val="MainText"/>
        <w:spacing w:line="240" w:lineRule="auto"/>
        <w:rPr>
          <w:rFonts w:ascii="Arial" w:hAnsi="Arial" w:cs="Arial"/>
          <w:b/>
          <w:sz w:val="28"/>
          <w:szCs w:val="28"/>
        </w:rPr>
      </w:pPr>
    </w:p>
    <w:p w14:paraId="7454305D" w14:textId="5A3CA31F" w:rsidR="00BB212B" w:rsidRPr="008459FE" w:rsidRDefault="005F748B" w:rsidP="0021114E">
      <w:pPr>
        <w:pStyle w:val="MainText"/>
        <w:spacing w:line="240" w:lineRule="auto"/>
        <w:rPr>
          <w:rFonts w:ascii="Arial" w:hAnsi="Arial" w:cs="Arial"/>
          <w:b/>
          <w:szCs w:val="24"/>
        </w:rPr>
      </w:pPr>
      <w:r w:rsidRPr="008459FE">
        <w:rPr>
          <w:rFonts w:ascii="Arial" w:hAnsi="Arial" w:cs="Arial"/>
          <w:b/>
          <w:szCs w:val="24"/>
        </w:rPr>
        <w:t xml:space="preserve">Purpose </w:t>
      </w:r>
    </w:p>
    <w:p w14:paraId="5CD054AC" w14:textId="77777777" w:rsidR="0021114E" w:rsidRPr="008459FE" w:rsidRDefault="0021114E" w:rsidP="0021114E">
      <w:pPr>
        <w:pStyle w:val="MainText"/>
        <w:spacing w:line="240" w:lineRule="auto"/>
        <w:rPr>
          <w:rFonts w:ascii="Arial" w:hAnsi="Arial" w:cs="Arial"/>
          <w:b/>
          <w:sz w:val="20"/>
          <w:szCs w:val="22"/>
        </w:rPr>
      </w:pPr>
    </w:p>
    <w:p w14:paraId="3F4D321C" w14:textId="5DDE287A" w:rsidR="001172B6" w:rsidRPr="008459FE" w:rsidRDefault="000E7724" w:rsidP="00C0785C">
      <w:pPr>
        <w:spacing w:line="280" w:lineRule="exact"/>
        <w:rPr>
          <w:rFonts w:ascii="Arial" w:hAnsi="Arial" w:cs="Arial"/>
          <w:szCs w:val="24"/>
        </w:rPr>
      </w:pPr>
      <w:r w:rsidRPr="008459FE">
        <w:rPr>
          <w:rFonts w:ascii="Arial" w:hAnsi="Arial" w:cs="Arial"/>
          <w:szCs w:val="24"/>
        </w:rPr>
        <w:t xml:space="preserve">For </w:t>
      </w:r>
      <w:r w:rsidR="00A67314" w:rsidRPr="008459FE">
        <w:rPr>
          <w:rFonts w:ascii="Arial" w:hAnsi="Arial" w:cs="Arial"/>
          <w:szCs w:val="24"/>
        </w:rPr>
        <w:t>approval</w:t>
      </w:r>
      <w:r w:rsidR="004B0FD9" w:rsidRPr="008459FE">
        <w:rPr>
          <w:rFonts w:ascii="Arial" w:hAnsi="Arial" w:cs="Arial"/>
          <w:szCs w:val="24"/>
        </w:rPr>
        <w:t>.</w:t>
      </w:r>
    </w:p>
    <w:p w14:paraId="0F883E08" w14:textId="77777777" w:rsidR="00A601EC" w:rsidRPr="008459FE" w:rsidRDefault="00A601EC" w:rsidP="0021114E">
      <w:pPr>
        <w:pStyle w:val="MainText"/>
        <w:spacing w:line="240" w:lineRule="auto"/>
        <w:rPr>
          <w:rFonts w:ascii="Arial" w:hAnsi="Arial" w:cs="Arial"/>
          <w:b/>
          <w:sz w:val="20"/>
          <w:szCs w:val="22"/>
        </w:rPr>
      </w:pPr>
    </w:p>
    <w:p w14:paraId="78C074EC" w14:textId="77777777" w:rsidR="000C3360" w:rsidRPr="008459FE" w:rsidRDefault="000C3360" w:rsidP="0021114E">
      <w:pPr>
        <w:pStyle w:val="MainText"/>
        <w:spacing w:line="240" w:lineRule="auto"/>
        <w:rPr>
          <w:rFonts w:ascii="Arial" w:hAnsi="Arial" w:cs="Arial"/>
          <w:szCs w:val="24"/>
        </w:rPr>
      </w:pPr>
      <w:r w:rsidRPr="008459FE">
        <w:rPr>
          <w:rFonts w:ascii="Arial" w:hAnsi="Arial" w:cs="Arial"/>
          <w:b/>
          <w:szCs w:val="24"/>
        </w:rPr>
        <w:t>Summary</w:t>
      </w:r>
    </w:p>
    <w:p w14:paraId="0A526E89" w14:textId="77777777" w:rsidR="00A601EC" w:rsidRPr="008459FE" w:rsidRDefault="00A601EC" w:rsidP="0021114E">
      <w:pPr>
        <w:pStyle w:val="MainText"/>
        <w:spacing w:line="240" w:lineRule="auto"/>
        <w:rPr>
          <w:rFonts w:ascii="Arial" w:hAnsi="Arial" w:cs="Arial"/>
          <w:sz w:val="20"/>
          <w:szCs w:val="22"/>
        </w:rPr>
      </w:pPr>
    </w:p>
    <w:p w14:paraId="01E820C6" w14:textId="13CCBD48" w:rsidR="000A3935" w:rsidRPr="008459FE" w:rsidRDefault="000E7724" w:rsidP="00C0785C">
      <w:pPr>
        <w:spacing w:line="280" w:lineRule="exact"/>
        <w:rPr>
          <w:rFonts w:ascii="Arial" w:hAnsi="Arial" w:cs="Arial"/>
          <w:sz w:val="20"/>
          <w:szCs w:val="22"/>
        </w:rPr>
      </w:pPr>
      <w:r w:rsidRPr="008459FE">
        <w:rPr>
          <w:rFonts w:ascii="Arial" w:hAnsi="Arial" w:cs="Arial"/>
          <w:szCs w:val="24"/>
        </w:rPr>
        <w:t xml:space="preserve">This </w:t>
      </w:r>
      <w:r w:rsidR="00D35F9A" w:rsidRPr="008459FE">
        <w:rPr>
          <w:rFonts w:ascii="Arial" w:hAnsi="Arial" w:cs="Arial"/>
          <w:szCs w:val="24"/>
        </w:rPr>
        <w:t xml:space="preserve">paper </w:t>
      </w:r>
      <w:r w:rsidR="00A67314" w:rsidRPr="008459FE">
        <w:rPr>
          <w:rFonts w:ascii="Arial" w:hAnsi="Arial" w:cs="Arial"/>
          <w:szCs w:val="24"/>
        </w:rPr>
        <w:t>introduces</w:t>
      </w:r>
      <w:r w:rsidR="00E05147" w:rsidRPr="008459FE">
        <w:rPr>
          <w:rFonts w:ascii="Arial" w:hAnsi="Arial" w:cs="Arial"/>
          <w:szCs w:val="24"/>
        </w:rPr>
        <w:t xml:space="preserve"> </w:t>
      </w:r>
      <w:r w:rsidR="00A67314" w:rsidRPr="008459FE">
        <w:rPr>
          <w:rFonts w:ascii="Arial" w:hAnsi="Arial" w:cs="Arial"/>
          <w:szCs w:val="24"/>
        </w:rPr>
        <w:t>the LGA response to the government’s consultation on detailed regulations implementing the new Check Challenge and Appeal system for business rates.</w:t>
      </w:r>
    </w:p>
    <w:p w14:paraId="555CA8B7" w14:textId="77777777" w:rsidR="00C0785C" w:rsidRPr="0021114E" w:rsidRDefault="00C0785C" w:rsidP="00C0785C">
      <w:pPr>
        <w:spacing w:line="280" w:lineRule="exact"/>
        <w:rPr>
          <w:rFonts w:ascii="Arial" w:hAnsi="Arial" w:cs="Arial"/>
          <w:szCs w:val="22"/>
        </w:rPr>
      </w:pPr>
    </w:p>
    <w:p w14:paraId="413E0F2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8459FE" w14:paraId="5C16601C" w14:textId="77777777">
        <w:tc>
          <w:tcPr>
            <w:tcW w:w="9157" w:type="dxa"/>
          </w:tcPr>
          <w:p w14:paraId="04D7AF4D" w14:textId="77777777" w:rsidR="000C3360" w:rsidRPr="008459FE" w:rsidRDefault="000C3360" w:rsidP="0021114E">
            <w:pPr>
              <w:pStyle w:val="MainText"/>
              <w:spacing w:line="240" w:lineRule="auto"/>
              <w:rPr>
                <w:rFonts w:ascii="Arial" w:hAnsi="Arial" w:cs="Arial"/>
                <w:b/>
                <w:szCs w:val="24"/>
              </w:rPr>
            </w:pPr>
          </w:p>
          <w:p w14:paraId="616CD192" w14:textId="77777777" w:rsidR="000C3360" w:rsidRPr="008459FE" w:rsidRDefault="000C3360" w:rsidP="0021114E">
            <w:pPr>
              <w:pStyle w:val="MainText"/>
              <w:spacing w:line="240" w:lineRule="auto"/>
              <w:rPr>
                <w:rFonts w:ascii="Arial" w:hAnsi="Arial" w:cs="Arial"/>
                <w:b/>
                <w:szCs w:val="24"/>
              </w:rPr>
            </w:pPr>
            <w:r w:rsidRPr="008459FE">
              <w:rPr>
                <w:rFonts w:ascii="Arial" w:hAnsi="Arial" w:cs="Arial"/>
                <w:b/>
                <w:szCs w:val="24"/>
              </w:rPr>
              <w:t>Recommendation</w:t>
            </w:r>
          </w:p>
          <w:p w14:paraId="26B0BB83" w14:textId="77777777" w:rsidR="0021114E" w:rsidRPr="008459FE" w:rsidRDefault="0021114E" w:rsidP="0021114E">
            <w:pPr>
              <w:pStyle w:val="MainText"/>
              <w:spacing w:line="240" w:lineRule="auto"/>
              <w:rPr>
                <w:rFonts w:ascii="Arial" w:hAnsi="Arial" w:cs="Arial"/>
                <w:szCs w:val="24"/>
              </w:rPr>
            </w:pPr>
          </w:p>
          <w:p w14:paraId="65165286" w14:textId="256547F3" w:rsidR="005F748B" w:rsidRPr="008459FE" w:rsidRDefault="00615251" w:rsidP="005F748B">
            <w:pPr>
              <w:spacing w:line="280" w:lineRule="exact"/>
              <w:rPr>
                <w:rFonts w:ascii="Arial" w:hAnsi="Arial" w:cs="Arial"/>
                <w:szCs w:val="24"/>
              </w:rPr>
            </w:pPr>
            <w:r w:rsidRPr="008459FE">
              <w:rPr>
                <w:rFonts w:ascii="Arial" w:hAnsi="Arial" w:cs="Arial"/>
                <w:szCs w:val="24"/>
              </w:rPr>
              <w:t xml:space="preserve">That </w:t>
            </w:r>
            <w:r w:rsidR="004777E9" w:rsidRPr="008459FE">
              <w:rPr>
                <w:rFonts w:ascii="Arial" w:hAnsi="Arial" w:cs="Arial"/>
                <w:szCs w:val="24"/>
              </w:rPr>
              <w:t xml:space="preserve">the </w:t>
            </w:r>
            <w:r w:rsidR="00A67314" w:rsidRPr="008459FE">
              <w:rPr>
                <w:rFonts w:ascii="Arial" w:hAnsi="Arial" w:cs="Arial"/>
                <w:szCs w:val="24"/>
              </w:rPr>
              <w:t>Resources Board agree the LGA response to the consultation as attached</w:t>
            </w:r>
          </w:p>
          <w:p w14:paraId="2468D8E4" w14:textId="77777777" w:rsidR="009C799F" w:rsidRPr="008459FE" w:rsidRDefault="009C799F" w:rsidP="0021114E">
            <w:pPr>
              <w:pStyle w:val="MainText"/>
              <w:spacing w:line="240" w:lineRule="auto"/>
              <w:rPr>
                <w:rFonts w:ascii="Arial" w:hAnsi="Arial" w:cs="Arial"/>
                <w:szCs w:val="24"/>
              </w:rPr>
            </w:pPr>
          </w:p>
          <w:p w14:paraId="6555601E" w14:textId="77777777" w:rsidR="000C3360" w:rsidRPr="008459FE" w:rsidRDefault="000C3360" w:rsidP="0021114E">
            <w:pPr>
              <w:pStyle w:val="MainText"/>
              <w:spacing w:line="240" w:lineRule="auto"/>
              <w:rPr>
                <w:rFonts w:ascii="Arial" w:hAnsi="Arial" w:cs="Arial"/>
                <w:szCs w:val="24"/>
              </w:rPr>
            </w:pPr>
          </w:p>
          <w:p w14:paraId="17554F12" w14:textId="634AD33F" w:rsidR="000C3360" w:rsidRPr="008459FE" w:rsidRDefault="000C3360" w:rsidP="0021114E">
            <w:pPr>
              <w:pStyle w:val="MainText"/>
              <w:spacing w:line="240" w:lineRule="auto"/>
              <w:rPr>
                <w:rFonts w:ascii="Arial" w:hAnsi="Arial" w:cs="Arial"/>
                <w:b/>
                <w:szCs w:val="24"/>
              </w:rPr>
            </w:pPr>
            <w:r w:rsidRPr="008459FE">
              <w:rPr>
                <w:rFonts w:ascii="Arial" w:hAnsi="Arial" w:cs="Arial"/>
                <w:b/>
                <w:szCs w:val="24"/>
              </w:rPr>
              <w:t>Action</w:t>
            </w:r>
          </w:p>
          <w:p w14:paraId="3EC715CB" w14:textId="77777777" w:rsidR="00A601EC" w:rsidRPr="008459FE" w:rsidRDefault="00A601EC" w:rsidP="0021114E">
            <w:pPr>
              <w:pStyle w:val="MainText"/>
              <w:spacing w:line="240" w:lineRule="auto"/>
              <w:rPr>
                <w:rFonts w:ascii="Arial" w:hAnsi="Arial" w:cs="Arial"/>
                <w:b/>
                <w:szCs w:val="24"/>
              </w:rPr>
            </w:pPr>
          </w:p>
          <w:p w14:paraId="769BE5AF" w14:textId="480C96BA" w:rsidR="000A3935" w:rsidRPr="008459FE" w:rsidRDefault="005F748B" w:rsidP="0021114E">
            <w:pPr>
              <w:pStyle w:val="MainText"/>
              <w:spacing w:line="240" w:lineRule="auto"/>
              <w:rPr>
                <w:rFonts w:ascii="Arial" w:hAnsi="Arial" w:cs="Arial"/>
                <w:szCs w:val="24"/>
              </w:rPr>
            </w:pPr>
            <w:r w:rsidRPr="008459FE">
              <w:rPr>
                <w:rFonts w:ascii="Arial" w:hAnsi="Arial" w:cs="Arial"/>
                <w:szCs w:val="24"/>
              </w:rPr>
              <w:t xml:space="preserve">Officers </w:t>
            </w:r>
            <w:r w:rsidR="00A82CC8" w:rsidRPr="008459FE">
              <w:rPr>
                <w:rFonts w:ascii="Arial" w:hAnsi="Arial" w:cs="Arial"/>
                <w:szCs w:val="24"/>
              </w:rPr>
              <w:t xml:space="preserve">to </w:t>
            </w:r>
            <w:r w:rsidR="00A67314" w:rsidRPr="008459FE">
              <w:rPr>
                <w:rFonts w:ascii="Arial" w:hAnsi="Arial" w:cs="Arial"/>
                <w:szCs w:val="24"/>
              </w:rPr>
              <w:t>forward the response as agreed to DCLG</w:t>
            </w:r>
            <w:r w:rsidR="00B63FD9" w:rsidRPr="008459FE">
              <w:rPr>
                <w:rFonts w:ascii="Arial" w:hAnsi="Arial" w:cs="Arial"/>
                <w:szCs w:val="24"/>
              </w:rPr>
              <w:t>.</w:t>
            </w:r>
          </w:p>
          <w:p w14:paraId="55C75BB7" w14:textId="77777777" w:rsidR="00053C74" w:rsidRPr="008459FE" w:rsidRDefault="00053C74" w:rsidP="0021114E">
            <w:pPr>
              <w:pStyle w:val="MainText"/>
              <w:spacing w:line="240" w:lineRule="auto"/>
              <w:rPr>
                <w:rFonts w:ascii="Arial" w:hAnsi="Arial" w:cs="Arial"/>
                <w:b/>
                <w:szCs w:val="22"/>
              </w:rPr>
            </w:pPr>
          </w:p>
        </w:tc>
      </w:tr>
    </w:tbl>
    <w:p w14:paraId="6171E9D6"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369A137F" w14:textId="77777777" w:rsidTr="00C0785C">
        <w:tc>
          <w:tcPr>
            <w:tcW w:w="2768" w:type="dxa"/>
          </w:tcPr>
          <w:p w14:paraId="089D19C8" w14:textId="77777777" w:rsidR="00CC0245" w:rsidRPr="00C0785C" w:rsidRDefault="00CC0245" w:rsidP="0021114E">
            <w:pPr>
              <w:pStyle w:val="MainText"/>
              <w:spacing w:before="120" w:line="240" w:lineRule="auto"/>
              <w:rPr>
                <w:rFonts w:ascii="Arial" w:hAnsi="Arial" w:cs="Arial"/>
                <w:szCs w:val="22"/>
              </w:rPr>
            </w:pPr>
            <w:r w:rsidRPr="00C0785C">
              <w:rPr>
                <w:rFonts w:ascii="Arial" w:hAnsi="Arial" w:cs="Arial"/>
                <w:b/>
                <w:szCs w:val="22"/>
              </w:rPr>
              <w:t>Contact officer:</w:t>
            </w:r>
            <w:r w:rsidR="008F3A81" w:rsidRPr="00C0785C">
              <w:rPr>
                <w:rFonts w:ascii="Arial" w:hAnsi="Arial" w:cs="Arial"/>
                <w:szCs w:val="22"/>
              </w:rPr>
              <w:t xml:space="preserve"> </w:t>
            </w:r>
          </w:p>
        </w:tc>
        <w:tc>
          <w:tcPr>
            <w:tcW w:w="6303" w:type="dxa"/>
          </w:tcPr>
          <w:p w14:paraId="0DF2CC73" w14:textId="003C0DCA" w:rsidR="00CC0245" w:rsidRPr="00C0785C" w:rsidRDefault="00A82CC8" w:rsidP="0021114E">
            <w:pPr>
              <w:pStyle w:val="MainText"/>
              <w:spacing w:before="120" w:line="240" w:lineRule="auto"/>
              <w:rPr>
                <w:rFonts w:ascii="Arial" w:hAnsi="Arial" w:cs="Arial"/>
                <w:szCs w:val="22"/>
              </w:rPr>
            </w:pPr>
            <w:r w:rsidRPr="00C0785C">
              <w:rPr>
                <w:rFonts w:ascii="Arial" w:hAnsi="Arial" w:cs="Arial"/>
                <w:szCs w:val="22"/>
              </w:rPr>
              <w:t>Mike Heiser</w:t>
            </w:r>
          </w:p>
        </w:tc>
      </w:tr>
      <w:tr w:rsidR="00C9258A" w:rsidRPr="0021114E" w14:paraId="7D57B22C" w14:textId="77777777" w:rsidTr="00C0785C">
        <w:tc>
          <w:tcPr>
            <w:tcW w:w="2768" w:type="dxa"/>
          </w:tcPr>
          <w:p w14:paraId="4FEAC00F" w14:textId="77777777" w:rsidR="00C9258A" w:rsidRPr="00C0785C" w:rsidRDefault="00C9258A" w:rsidP="0021114E">
            <w:pPr>
              <w:pStyle w:val="MainText"/>
              <w:spacing w:before="120" w:line="240" w:lineRule="auto"/>
              <w:rPr>
                <w:rFonts w:ascii="Arial" w:hAnsi="Arial" w:cs="Arial"/>
                <w:b/>
                <w:szCs w:val="22"/>
              </w:rPr>
            </w:pPr>
            <w:r w:rsidRPr="00C0785C">
              <w:rPr>
                <w:rFonts w:ascii="Arial" w:hAnsi="Arial" w:cs="Arial"/>
                <w:b/>
                <w:szCs w:val="22"/>
              </w:rPr>
              <w:t>Position:</w:t>
            </w:r>
          </w:p>
        </w:tc>
        <w:tc>
          <w:tcPr>
            <w:tcW w:w="6303" w:type="dxa"/>
          </w:tcPr>
          <w:p w14:paraId="7BD6DFE1" w14:textId="519F7D1F" w:rsidR="00C9258A" w:rsidRPr="00C0785C" w:rsidRDefault="00A82CC8" w:rsidP="0049090C">
            <w:pPr>
              <w:pStyle w:val="MainText"/>
              <w:spacing w:before="120" w:line="240" w:lineRule="auto"/>
              <w:rPr>
                <w:rFonts w:ascii="Arial" w:hAnsi="Arial" w:cs="Arial"/>
                <w:szCs w:val="22"/>
              </w:rPr>
            </w:pPr>
            <w:r w:rsidRPr="00C0785C">
              <w:rPr>
                <w:rFonts w:ascii="Arial" w:hAnsi="Arial" w:cs="Arial"/>
                <w:szCs w:val="22"/>
              </w:rPr>
              <w:t>Senior Adviser (Finance)</w:t>
            </w:r>
          </w:p>
        </w:tc>
      </w:tr>
      <w:tr w:rsidR="00CC0245" w:rsidRPr="0021114E" w14:paraId="0E42363D" w14:textId="77777777" w:rsidTr="00C0785C">
        <w:tc>
          <w:tcPr>
            <w:tcW w:w="2768" w:type="dxa"/>
          </w:tcPr>
          <w:p w14:paraId="285B3081" w14:textId="77777777" w:rsidR="00CC0245" w:rsidRPr="00C0785C" w:rsidRDefault="00CC0245" w:rsidP="0021114E">
            <w:pPr>
              <w:pStyle w:val="MainText"/>
              <w:spacing w:before="120" w:line="240" w:lineRule="auto"/>
              <w:rPr>
                <w:rFonts w:ascii="Arial" w:hAnsi="Arial" w:cs="Arial"/>
                <w:b/>
                <w:szCs w:val="22"/>
              </w:rPr>
            </w:pPr>
            <w:r w:rsidRPr="00C0785C">
              <w:rPr>
                <w:rFonts w:ascii="Arial" w:hAnsi="Arial" w:cs="Arial"/>
                <w:b/>
                <w:szCs w:val="22"/>
              </w:rPr>
              <w:t>Phone no:</w:t>
            </w:r>
          </w:p>
        </w:tc>
        <w:tc>
          <w:tcPr>
            <w:tcW w:w="6303" w:type="dxa"/>
          </w:tcPr>
          <w:p w14:paraId="4D609BB4" w14:textId="35D31A09" w:rsidR="00CC0245" w:rsidRPr="00C0785C" w:rsidRDefault="00B95633" w:rsidP="00A82CC8">
            <w:pPr>
              <w:pStyle w:val="MainText"/>
              <w:spacing w:before="120" w:line="240" w:lineRule="auto"/>
              <w:rPr>
                <w:rFonts w:ascii="Arial" w:hAnsi="Arial" w:cs="Arial"/>
                <w:szCs w:val="22"/>
              </w:rPr>
            </w:pPr>
            <w:r w:rsidRPr="00C0785C">
              <w:rPr>
                <w:rFonts w:ascii="Arial" w:hAnsi="Arial" w:cs="Arial"/>
                <w:szCs w:val="22"/>
              </w:rPr>
              <w:t>020 7664 3</w:t>
            </w:r>
            <w:r w:rsidR="00A82CC8" w:rsidRPr="00C0785C">
              <w:rPr>
                <w:rFonts w:ascii="Arial" w:hAnsi="Arial" w:cs="Arial"/>
                <w:szCs w:val="22"/>
              </w:rPr>
              <w:t>265</w:t>
            </w:r>
          </w:p>
        </w:tc>
      </w:tr>
      <w:tr w:rsidR="00CC0245" w:rsidRPr="0021114E" w14:paraId="36B89D63" w14:textId="77777777" w:rsidTr="00C0785C">
        <w:trPr>
          <w:trHeight w:val="507"/>
        </w:trPr>
        <w:tc>
          <w:tcPr>
            <w:tcW w:w="2768" w:type="dxa"/>
          </w:tcPr>
          <w:p w14:paraId="1D278094" w14:textId="77777777" w:rsidR="00CC0245" w:rsidRPr="00C0785C" w:rsidRDefault="001224A4" w:rsidP="0021114E">
            <w:pPr>
              <w:pStyle w:val="MainText"/>
              <w:spacing w:before="120" w:line="240" w:lineRule="auto"/>
              <w:rPr>
                <w:rFonts w:ascii="Arial" w:hAnsi="Arial" w:cs="Arial"/>
                <w:b/>
                <w:szCs w:val="22"/>
              </w:rPr>
            </w:pPr>
            <w:r w:rsidRPr="00C0785C">
              <w:rPr>
                <w:rFonts w:ascii="Arial" w:hAnsi="Arial" w:cs="Arial"/>
                <w:b/>
                <w:szCs w:val="22"/>
              </w:rPr>
              <w:t>E</w:t>
            </w:r>
            <w:r w:rsidR="00CC0245" w:rsidRPr="00C0785C">
              <w:rPr>
                <w:rFonts w:ascii="Arial" w:hAnsi="Arial" w:cs="Arial"/>
                <w:b/>
                <w:szCs w:val="22"/>
              </w:rPr>
              <w:t>mail:</w:t>
            </w:r>
          </w:p>
        </w:tc>
        <w:tc>
          <w:tcPr>
            <w:tcW w:w="6303" w:type="dxa"/>
          </w:tcPr>
          <w:p w14:paraId="0F7C6D02" w14:textId="3EE45FFC" w:rsidR="001A07F1" w:rsidRPr="00C0785C" w:rsidRDefault="00534BA6" w:rsidP="005F0364">
            <w:pPr>
              <w:pStyle w:val="MainText"/>
              <w:spacing w:before="120" w:line="240" w:lineRule="auto"/>
              <w:rPr>
                <w:rFonts w:ascii="Arial" w:hAnsi="Arial" w:cs="Arial"/>
              </w:rPr>
            </w:pPr>
            <w:hyperlink r:id="rId11" w:history="1">
              <w:r w:rsidR="008459FE" w:rsidRPr="00377D3B">
                <w:rPr>
                  <w:rStyle w:val="Hyperlink"/>
                  <w:rFonts w:ascii="Arial" w:hAnsi="Arial" w:cs="Arial"/>
                </w:rPr>
                <w:t>Mike.heiser@local.gov.uk</w:t>
              </w:r>
            </w:hyperlink>
            <w:r w:rsidR="008459FE">
              <w:rPr>
                <w:rFonts w:ascii="Arial" w:hAnsi="Arial" w:cs="Arial"/>
              </w:rPr>
              <w:t xml:space="preserve"> </w:t>
            </w:r>
          </w:p>
          <w:p w14:paraId="336EA4E4" w14:textId="77777777" w:rsidR="00B63FD9" w:rsidRPr="00C0785C" w:rsidRDefault="00B63FD9" w:rsidP="005F0364">
            <w:pPr>
              <w:pStyle w:val="MainText"/>
              <w:spacing w:before="120" w:line="240" w:lineRule="auto"/>
              <w:rPr>
                <w:rFonts w:ascii="Arial" w:hAnsi="Arial" w:cs="Arial"/>
                <w:szCs w:val="22"/>
              </w:rPr>
            </w:pPr>
          </w:p>
        </w:tc>
      </w:tr>
    </w:tbl>
    <w:p w14:paraId="637AC1A5" w14:textId="77777777" w:rsidR="0021114E" w:rsidRDefault="0021114E" w:rsidP="0021114E">
      <w:pPr>
        <w:pStyle w:val="MainText"/>
        <w:spacing w:line="240" w:lineRule="auto"/>
        <w:rPr>
          <w:rFonts w:ascii="Arial" w:hAnsi="Arial" w:cs="Arial"/>
          <w:szCs w:val="22"/>
        </w:rPr>
      </w:pPr>
    </w:p>
    <w:p w14:paraId="7763B93F"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A430D34" w14:textId="77777777" w:rsidR="008459FE" w:rsidRDefault="008459FE" w:rsidP="00A67314">
      <w:pPr>
        <w:pStyle w:val="MainText"/>
        <w:rPr>
          <w:rFonts w:ascii="Arial" w:hAnsi="Arial" w:cs="Arial"/>
          <w:b/>
          <w:sz w:val="28"/>
          <w:szCs w:val="28"/>
        </w:rPr>
      </w:pPr>
      <w:bookmarkStart w:id="2" w:name="MainHeading2"/>
      <w:bookmarkEnd w:id="2"/>
    </w:p>
    <w:p w14:paraId="6FBFFF43" w14:textId="77777777" w:rsidR="00A67314" w:rsidRPr="00A67314" w:rsidRDefault="00A67314" w:rsidP="00A67314">
      <w:pPr>
        <w:pStyle w:val="MainText"/>
        <w:rPr>
          <w:rFonts w:ascii="Arial" w:hAnsi="Arial" w:cs="Arial"/>
          <w:b/>
          <w:sz w:val="28"/>
          <w:szCs w:val="28"/>
        </w:rPr>
      </w:pPr>
      <w:r w:rsidRPr="00A67314">
        <w:rPr>
          <w:rFonts w:ascii="Arial" w:hAnsi="Arial" w:cs="Arial"/>
          <w:b/>
          <w:sz w:val="28"/>
          <w:szCs w:val="28"/>
        </w:rPr>
        <w:t>Check, challenge, appeal - Reforming business rates appeals - consultation on statutory implementation</w:t>
      </w:r>
    </w:p>
    <w:p w14:paraId="0CE51C58" w14:textId="77777777" w:rsidR="00A67314" w:rsidRDefault="00A67314" w:rsidP="00792352">
      <w:pPr>
        <w:pStyle w:val="MainText"/>
        <w:rPr>
          <w:rFonts w:ascii="Arial" w:hAnsi="Arial" w:cs="Arial"/>
          <w:b/>
          <w:sz w:val="24"/>
          <w:szCs w:val="24"/>
        </w:rPr>
      </w:pPr>
    </w:p>
    <w:p w14:paraId="158894E3" w14:textId="530DBA3D" w:rsidR="005F0364" w:rsidRPr="008459FE" w:rsidRDefault="00D35F9A" w:rsidP="00792352">
      <w:pPr>
        <w:pStyle w:val="MainText"/>
        <w:rPr>
          <w:rFonts w:ascii="Arial" w:hAnsi="Arial" w:cs="Arial"/>
          <w:szCs w:val="24"/>
        </w:rPr>
      </w:pPr>
      <w:r w:rsidRPr="008459FE">
        <w:rPr>
          <w:rFonts w:ascii="Arial" w:hAnsi="Arial" w:cs="Arial"/>
          <w:b/>
          <w:szCs w:val="24"/>
        </w:rPr>
        <w:t>Background</w:t>
      </w:r>
    </w:p>
    <w:p w14:paraId="33C4860F" w14:textId="77777777" w:rsidR="00114D73" w:rsidRPr="008459FE" w:rsidRDefault="00114D73" w:rsidP="00114D73">
      <w:pPr>
        <w:rPr>
          <w:rFonts w:ascii="Arial" w:hAnsi="Arial" w:cs="Arial"/>
          <w:color w:val="000000" w:themeColor="text1"/>
          <w:szCs w:val="24"/>
        </w:rPr>
      </w:pPr>
    </w:p>
    <w:p w14:paraId="0EC0CCCF" w14:textId="31D88850" w:rsidR="00E05147" w:rsidRDefault="00E05147" w:rsidP="008459FE">
      <w:pPr>
        <w:pStyle w:val="MainText"/>
        <w:keepNext/>
        <w:rPr>
          <w:rFonts w:ascii="Arial" w:hAnsi="Arial" w:cs="Arial"/>
          <w:b/>
          <w:szCs w:val="24"/>
        </w:rPr>
      </w:pPr>
      <w:r w:rsidRPr="008459FE">
        <w:rPr>
          <w:rFonts w:ascii="Arial" w:hAnsi="Arial" w:cs="Arial"/>
          <w:b/>
          <w:szCs w:val="24"/>
        </w:rPr>
        <w:t>Check Challenge Appeal</w:t>
      </w:r>
    </w:p>
    <w:p w14:paraId="5838A813" w14:textId="77777777" w:rsidR="008459FE" w:rsidRPr="008459FE" w:rsidRDefault="008459FE" w:rsidP="008459FE">
      <w:pPr>
        <w:pStyle w:val="MainText"/>
        <w:keepNext/>
        <w:rPr>
          <w:rFonts w:ascii="Arial" w:hAnsi="Arial" w:cs="Arial"/>
          <w:b/>
          <w:szCs w:val="24"/>
        </w:rPr>
      </w:pPr>
    </w:p>
    <w:p w14:paraId="41AD82AE" w14:textId="77777777" w:rsidR="00791261" w:rsidRDefault="00791261" w:rsidP="008459FE">
      <w:pPr>
        <w:pStyle w:val="MainText"/>
        <w:numPr>
          <w:ilvl w:val="0"/>
          <w:numId w:val="1"/>
        </w:numPr>
        <w:rPr>
          <w:rFonts w:ascii="Arial" w:hAnsi="Arial" w:cs="Arial"/>
          <w:szCs w:val="24"/>
        </w:rPr>
      </w:pPr>
      <w:r w:rsidRPr="008459FE">
        <w:rPr>
          <w:rFonts w:ascii="Arial" w:hAnsi="Arial" w:cs="Arial"/>
          <w:szCs w:val="24"/>
        </w:rPr>
        <w:t>Business rates valuations are normally carried out every five years, although, exceptionally, the revaluation scheduled for 2015 was postponed until 2017. Revaluation involves assessing a property to ensure that economic changes in property values are reflected in rateable value. Between revaluations rateable values only change, other than for inflation, as a result of appeals or physical changes to the property or location (for example an extension to a factory, or a change in the environment such as a new road).</w:t>
      </w:r>
    </w:p>
    <w:p w14:paraId="1094BC65" w14:textId="77777777" w:rsidR="008459FE" w:rsidRPr="008459FE" w:rsidRDefault="008459FE" w:rsidP="008459FE">
      <w:pPr>
        <w:pStyle w:val="MainText"/>
        <w:ind w:left="360"/>
        <w:rPr>
          <w:rFonts w:ascii="Arial" w:hAnsi="Arial" w:cs="Arial"/>
          <w:szCs w:val="24"/>
        </w:rPr>
      </w:pPr>
    </w:p>
    <w:p w14:paraId="387B2747" w14:textId="146C1773" w:rsidR="00791261" w:rsidRDefault="00791261" w:rsidP="008459FE">
      <w:pPr>
        <w:pStyle w:val="MainText"/>
        <w:numPr>
          <w:ilvl w:val="0"/>
          <w:numId w:val="1"/>
        </w:numPr>
        <w:rPr>
          <w:rFonts w:ascii="Arial" w:hAnsi="Arial" w:cs="Arial"/>
          <w:szCs w:val="24"/>
        </w:rPr>
      </w:pPr>
      <w:r w:rsidRPr="008459FE">
        <w:rPr>
          <w:rFonts w:ascii="Arial" w:hAnsi="Arial" w:cs="Arial"/>
          <w:szCs w:val="24"/>
        </w:rPr>
        <w:t>Typically over 50 per cent of non-domestic properties are subject to appeal following a revalua</w:t>
      </w:r>
      <w:r w:rsidR="008B7935" w:rsidRPr="008459FE">
        <w:rPr>
          <w:rFonts w:ascii="Arial" w:hAnsi="Arial" w:cs="Arial"/>
          <w:szCs w:val="24"/>
        </w:rPr>
        <w:t xml:space="preserve">tion. There have been 900,000 </w:t>
      </w:r>
      <w:r w:rsidRPr="008459FE">
        <w:rPr>
          <w:rFonts w:ascii="Arial" w:hAnsi="Arial" w:cs="Arial"/>
          <w:szCs w:val="24"/>
        </w:rPr>
        <w:t>appeals since the 2010 revaluation, with over 300,000 still outstanding.</w:t>
      </w:r>
    </w:p>
    <w:p w14:paraId="350C19DA" w14:textId="77777777" w:rsidR="008459FE" w:rsidRPr="008459FE" w:rsidRDefault="008459FE" w:rsidP="008459FE">
      <w:pPr>
        <w:pStyle w:val="MainText"/>
        <w:ind w:left="360"/>
        <w:rPr>
          <w:rFonts w:ascii="Arial" w:hAnsi="Arial" w:cs="Arial"/>
          <w:szCs w:val="24"/>
        </w:rPr>
      </w:pPr>
    </w:p>
    <w:p w14:paraId="5056D25E" w14:textId="39E08264" w:rsidR="00A67314" w:rsidRDefault="00791261" w:rsidP="008459FE">
      <w:pPr>
        <w:pStyle w:val="MainText"/>
        <w:numPr>
          <w:ilvl w:val="0"/>
          <w:numId w:val="1"/>
        </w:numPr>
        <w:rPr>
          <w:rFonts w:ascii="Arial" w:hAnsi="Arial" w:cs="Arial"/>
          <w:szCs w:val="24"/>
        </w:rPr>
      </w:pPr>
      <w:r w:rsidRPr="008459FE">
        <w:rPr>
          <w:rFonts w:ascii="Arial" w:hAnsi="Arial" w:cs="Arial"/>
          <w:szCs w:val="24"/>
        </w:rPr>
        <w:t>F</w:t>
      </w:r>
      <w:r w:rsidR="00E05147" w:rsidRPr="008459FE">
        <w:rPr>
          <w:rFonts w:ascii="Arial" w:hAnsi="Arial" w:cs="Arial"/>
          <w:szCs w:val="24"/>
        </w:rPr>
        <w:t>rom April 2017 the Government is introducing a new system for dealing with challenges to rateable values</w:t>
      </w:r>
      <w:r w:rsidR="00A47926" w:rsidRPr="008459FE">
        <w:rPr>
          <w:rFonts w:ascii="Arial" w:hAnsi="Arial" w:cs="Arial"/>
          <w:szCs w:val="24"/>
        </w:rPr>
        <w:t xml:space="preserve">. </w:t>
      </w:r>
      <w:r w:rsidR="00E05147" w:rsidRPr="008459FE">
        <w:rPr>
          <w:rFonts w:ascii="Arial" w:hAnsi="Arial" w:cs="Arial"/>
          <w:szCs w:val="24"/>
        </w:rPr>
        <w:t>Ratepayers will be required to firstly ‘check’ the facts that their rateable value is based on</w:t>
      </w:r>
      <w:r w:rsidR="00A47926" w:rsidRPr="008459FE">
        <w:rPr>
          <w:rFonts w:ascii="Arial" w:hAnsi="Arial" w:cs="Arial"/>
          <w:szCs w:val="24"/>
        </w:rPr>
        <w:t xml:space="preserve">. </w:t>
      </w:r>
      <w:r w:rsidR="00E05147" w:rsidRPr="008459FE">
        <w:rPr>
          <w:rFonts w:ascii="Arial" w:hAnsi="Arial" w:cs="Arial"/>
          <w:szCs w:val="24"/>
        </w:rPr>
        <w:t>They may then go on to put in a formal challenge which must be accompanied by an alternative valuation</w:t>
      </w:r>
      <w:r w:rsidR="007148C7" w:rsidRPr="008459FE">
        <w:rPr>
          <w:rFonts w:ascii="Arial" w:hAnsi="Arial" w:cs="Arial"/>
          <w:szCs w:val="24"/>
        </w:rPr>
        <w:t xml:space="preserve"> and all the evidence to support it</w:t>
      </w:r>
      <w:r w:rsidR="00A47926" w:rsidRPr="008459FE">
        <w:rPr>
          <w:rFonts w:ascii="Arial" w:hAnsi="Arial" w:cs="Arial"/>
          <w:szCs w:val="24"/>
        </w:rPr>
        <w:t xml:space="preserve">. </w:t>
      </w:r>
      <w:r w:rsidR="00E05147" w:rsidRPr="008459FE">
        <w:rPr>
          <w:rFonts w:ascii="Arial" w:hAnsi="Arial" w:cs="Arial"/>
          <w:szCs w:val="24"/>
        </w:rPr>
        <w:t>Only after these steps have been completed can a valuation be appealed</w:t>
      </w:r>
      <w:r w:rsidR="00A47926" w:rsidRPr="008459FE">
        <w:rPr>
          <w:rFonts w:ascii="Arial" w:hAnsi="Arial" w:cs="Arial"/>
          <w:szCs w:val="24"/>
        </w:rPr>
        <w:t xml:space="preserve">. </w:t>
      </w:r>
      <w:r w:rsidR="00446D4A" w:rsidRPr="008459FE">
        <w:rPr>
          <w:rFonts w:ascii="Arial" w:hAnsi="Arial" w:cs="Arial"/>
          <w:szCs w:val="24"/>
        </w:rPr>
        <w:t>A ratepayer will not be able to introduce new evidence at appeal stage</w:t>
      </w:r>
      <w:r w:rsidR="00A47926" w:rsidRPr="008459FE">
        <w:rPr>
          <w:rFonts w:ascii="Arial" w:hAnsi="Arial" w:cs="Arial"/>
          <w:szCs w:val="24"/>
        </w:rPr>
        <w:t xml:space="preserve">. </w:t>
      </w:r>
      <w:r w:rsidR="00446D4A" w:rsidRPr="008459FE">
        <w:rPr>
          <w:rFonts w:ascii="Arial" w:hAnsi="Arial" w:cs="Arial"/>
          <w:szCs w:val="24"/>
        </w:rPr>
        <w:t>There will also be a fee for submitting an appeal, and fines for ratepayers that provide false information knowingly, recklessly or carelessly</w:t>
      </w:r>
      <w:r w:rsidR="00A47926" w:rsidRPr="008459FE">
        <w:rPr>
          <w:rFonts w:ascii="Arial" w:hAnsi="Arial" w:cs="Arial"/>
          <w:szCs w:val="24"/>
        </w:rPr>
        <w:t xml:space="preserve">. </w:t>
      </w:r>
    </w:p>
    <w:p w14:paraId="2C488BA6" w14:textId="77777777" w:rsidR="008459FE" w:rsidRPr="008459FE" w:rsidRDefault="008459FE" w:rsidP="008459FE">
      <w:pPr>
        <w:pStyle w:val="MainText"/>
        <w:ind w:left="360"/>
        <w:rPr>
          <w:rFonts w:ascii="Arial" w:hAnsi="Arial" w:cs="Arial"/>
          <w:szCs w:val="24"/>
        </w:rPr>
      </w:pPr>
    </w:p>
    <w:p w14:paraId="3D84F730" w14:textId="2DD131F9" w:rsidR="00BF36B6" w:rsidRDefault="00446D4A" w:rsidP="008459FE">
      <w:pPr>
        <w:pStyle w:val="MainText"/>
        <w:numPr>
          <w:ilvl w:val="0"/>
          <w:numId w:val="1"/>
        </w:numPr>
        <w:rPr>
          <w:rFonts w:ascii="Arial" w:hAnsi="Arial" w:cs="Arial"/>
          <w:szCs w:val="24"/>
        </w:rPr>
      </w:pPr>
      <w:r w:rsidRPr="008459FE">
        <w:rPr>
          <w:rFonts w:ascii="Arial" w:hAnsi="Arial" w:cs="Arial"/>
          <w:szCs w:val="24"/>
        </w:rPr>
        <w:t>Following an initial consultation</w:t>
      </w:r>
      <w:r w:rsidR="007148C7" w:rsidRPr="008459FE">
        <w:rPr>
          <w:rFonts w:ascii="Arial" w:hAnsi="Arial" w:cs="Arial"/>
          <w:szCs w:val="24"/>
        </w:rPr>
        <w:t xml:space="preserve"> on the proposals</w:t>
      </w:r>
      <w:r w:rsidRPr="008459FE">
        <w:rPr>
          <w:rFonts w:ascii="Arial" w:hAnsi="Arial" w:cs="Arial"/>
          <w:szCs w:val="24"/>
        </w:rPr>
        <w:t xml:space="preserve">, </w:t>
      </w:r>
      <w:r w:rsidR="007148C7" w:rsidRPr="008459FE">
        <w:rPr>
          <w:rFonts w:ascii="Arial" w:hAnsi="Arial" w:cs="Arial"/>
          <w:szCs w:val="24"/>
        </w:rPr>
        <w:t xml:space="preserve">the Government has confirmed its intention to implement the reform and </w:t>
      </w:r>
      <w:r w:rsidRPr="008459FE">
        <w:rPr>
          <w:rFonts w:ascii="Arial" w:hAnsi="Arial" w:cs="Arial"/>
          <w:szCs w:val="24"/>
        </w:rPr>
        <w:t>a more detailed</w:t>
      </w:r>
      <w:r w:rsidR="0034082C" w:rsidRPr="008459FE">
        <w:rPr>
          <w:rFonts w:ascii="Arial" w:hAnsi="Arial" w:cs="Arial"/>
          <w:szCs w:val="24"/>
        </w:rPr>
        <w:t xml:space="preserve"> consultation on </w:t>
      </w:r>
      <w:r w:rsidRPr="008459FE">
        <w:rPr>
          <w:rFonts w:ascii="Arial" w:hAnsi="Arial" w:cs="Arial"/>
          <w:szCs w:val="24"/>
        </w:rPr>
        <w:t xml:space="preserve">the </w:t>
      </w:r>
      <w:r w:rsidR="0034082C" w:rsidRPr="008459FE">
        <w:rPr>
          <w:rFonts w:ascii="Arial" w:hAnsi="Arial" w:cs="Arial"/>
          <w:szCs w:val="24"/>
        </w:rPr>
        <w:t>draft regulations was published on 16</w:t>
      </w:r>
      <w:r w:rsidR="0034082C" w:rsidRPr="008459FE">
        <w:rPr>
          <w:rFonts w:ascii="Arial" w:hAnsi="Arial" w:cs="Arial"/>
          <w:szCs w:val="24"/>
          <w:vertAlign w:val="superscript"/>
        </w:rPr>
        <w:t>th</w:t>
      </w:r>
      <w:r w:rsidR="0034082C" w:rsidRPr="008459FE">
        <w:rPr>
          <w:rFonts w:ascii="Arial" w:hAnsi="Arial" w:cs="Arial"/>
          <w:szCs w:val="24"/>
        </w:rPr>
        <w:t xml:space="preserve"> August, the closing date is 11</w:t>
      </w:r>
      <w:r w:rsidR="0034082C" w:rsidRPr="008459FE">
        <w:rPr>
          <w:rFonts w:ascii="Arial" w:hAnsi="Arial" w:cs="Arial"/>
          <w:szCs w:val="24"/>
          <w:vertAlign w:val="superscript"/>
        </w:rPr>
        <w:t>th</w:t>
      </w:r>
      <w:r w:rsidR="0034082C" w:rsidRPr="008459FE">
        <w:rPr>
          <w:rFonts w:ascii="Arial" w:hAnsi="Arial" w:cs="Arial"/>
          <w:szCs w:val="24"/>
        </w:rPr>
        <w:t xml:space="preserve"> October</w:t>
      </w:r>
      <w:r w:rsidR="00A47926" w:rsidRPr="008459FE">
        <w:rPr>
          <w:rFonts w:ascii="Arial" w:hAnsi="Arial" w:cs="Arial"/>
          <w:szCs w:val="24"/>
        </w:rPr>
        <w:t xml:space="preserve">. </w:t>
      </w:r>
      <w:r w:rsidR="0034082C" w:rsidRPr="008459FE">
        <w:rPr>
          <w:rFonts w:ascii="Arial" w:hAnsi="Arial" w:cs="Arial"/>
          <w:szCs w:val="24"/>
        </w:rPr>
        <w:t>This also sets out the precise role of local government</w:t>
      </w:r>
      <w:r w:rsidRPr="008459FE">
        <w:rPr>
          <w:rFonts w:ascii="Arial" w:hAnsi="Arial" w:cs="Arial"/>
          <w:szCs w:val="24"/>
        </w:rPr>
        <w:t>, and gives it a new right to</w:t>
      </w:r>
      <w:r w:rsidR="00BF36B6" w:rsidRPr="008459FE">
        <w:rPr>
          <w:rFonts w:ascii="Arial" w:hAnsi="Arial" w:cs="Arial"/>
          <w:szCs w:val="24"/>
        </w:rPr>
        <w:t>:</w:t>
      </w:r>
    </w:p>
    <w:p w14:paraId="762235C5" w14:textId="77777777" w:rsidR="008459FE" w:rsidRPr="008459FE" w:rsidRDefault="008459FE" w:rsidP="008459FE">
      <w:pPr>
        <w:pStyle w:val="MainText"/>
        <w:ind w:left="360"/>
        <w:rPr>
          <w:rFonts w:ascii="Arial" w:hAnsi="Arial" w:cs="Arial"/>
          <w:szCs w:val="24"/>
        </w:rPr>
      </w:pPr>
    </w:p>
    <w:p w14:paraId="4327AE94" w14:textId="77777777" w:rsidR="00534BA6" w:rsidRDefault="00446D4A" w:rsidP="008459FE">
      <w:pPr>
        <w:pStyle w:val="MainText"/>
        <w:numPr>
          <w:ilvl w:val="1"/>
          <w:numId w:val="1"/>
        </w:numPr>
        <w:rPr>
          <w:rFonts w:ascii="Arial" w:hAnsi="Arial" w:cs="Arial"/>
          <w:szCs w:val="24"/>
        </w:rPr>
      </w:pPr>
      <w:r w:rsidRPr="008459FE">
        <w:rPr>
          <w:rFonts w:ascii="Arial" w:hAnsi="Arial" w:cs="Arial"/>
          <w:szCs w:val="24"/>
        </w:rPr>
        <w:t>receive information relating to</w:t>
      </w:r>
      <w:r w:rsidR="00BF36B6" w:rsidRPr="008459FE">
        <w:rPr>
          <w:rFonts w:ascii="Arial" w:hAnsi="Arial" w:cs="Arial"/>
          <w:szCs w:val="24"/>
        </w:rPr>
        <w:t xml:space="preserve"> challenges</w:t>
      </w:r>
      <w:r w:rsidRPr="008459FE">
        <w:rPr>
          <w:rFonts w:ascii="Arial" w:hAnsi="Arial" w:cs="Arial"/>
          <w:szCs w:val="24"/>
        </w:rPr>
        <w:t>,</w:t>
      </w:r>
    </w:p>
    <w:p w14:paraId="48ABBA39" w14:textId="64612CD2" w:rsidR="00BF36B6" w:rsidRPr="008459FE" w:rsidRDefault="00446D4A" w:rsidP="00534BA6">
      <w:pPr>
        <w:pStyle w:val="MainText"/>
        <w:ind w:left="792"/>
        <w:rPr>
          <w:rFonts w:ascii="Arial" w:hAnsi="Arial" w:cs="Arial"/>
          <w:szCs w:val="24"/>
        </w:rPr>
      </w:pPr>
      <w:r w:rsidRPr="008459FE">
        <w:rPr>
          <w:rFonts w:ascii="Arial" w:hAnsi="Arial" w:cs="Arial"/>
          <w:szCs w:val="24"/>
        </w:rPr>
        <w:t xml:space="preserve"> </w:t>
      </w:r>
    </w:p>
    <w:p w14:paraId="52AE9D83" w14:textId="3E165840" w:rsidR="00BF36B6" w:rsidRDefault="007148C7" w:rsidP="008459FE">
      <w:pPr>
        <w:pStyle w:val="MainText"/>
        <w:numPr>
          <w:ilvl w:val="1"/>
          <w:numId w:val="1"/>
        </w:numPr>
        <w:rPr>
          <w:rFonts w:ascii="Arial" w:hAnsi="Arial" w:cs="Arial"/>
          <w:szCs w:val="24"/>
        </w:rPr>
      </w:pPr>
      <w:r w:rsidRPr="008459FE">
        <w:rPr>
          <w:rFonts w:ascii="Arial" w:hAnsi="Arial" w:cs="Arial"/>
          <w:szCs w:val="24"/>
        </w:rPr>
        <w:t xml:space="preserve">receive </w:t>
      </w:r>
      <w:r w:rsidR="00446D4A" w:rsidRPr="008459FE">
        <w:rPr>
          <w:rFonts w:ascii="Arial" w:hAnsi="Arial" w:cs="Arial"/>
          <w:szCs w:val="24"/>
        </w:rPr>
        <w:t>the results of challenges</w:t>
      </w:r>
      <w:r w:rsidR="00BF36B6" w:rsidRPr="008459FE">
        <w:rPr>
          <w:rFonts w:ascii="Arial" w:hAnsi="Arial" w:cs="Arial"/>
          <w:szCs w:val="24"/>
        </w:rPr>
        <w:t>;</w:t>
      </w:r>
      <w:r w:rsidR="00446D4A" w:rsidRPr="008459FE">
        <w:rPr>
          <w:rFonts w:ascii="Arial" w:hAnsi="Arial" w:cs="Arial"/>
          <w:szCs w:val="24"/>
        </w:rPr>
        <w:t xml:space="preserve"> and</w:t>
      </w:r>
    </w:p>
    <w:p w14:paraId="7F015D69" w14:textId="77777777" w:rsidR="00534BA6" w:rsidRPr="008459FE" w:rsidRDefault="00534BA6" w:rsidP="00534BA6">
      <w:pPr>
        <w:pStyle w:val="MainText"/>
        <w:ind w:left="792"/>
        <w:rPr>
          <w:rFonts w:ascii="Arial" w:hAnsi="Arial" w:cs="Arial"/>
          <w:szCs w:val="24"/>
        </w:rPr>
      </w:pPr>
    </w:p>
    <w:p w14:paraId="157DDB32" w14:textId="7A446DA8" w:rsidR="00E05147" w:rsidRDefault="00446D4A" w:rsidP="008459FE">
      <w:pPr>
        <w:pStyle w:val="MainText"/>
        <w:numPr>
          <w:ilvl w:val="1"/>
          <w:numId w:val="1"/>
        </w:numPr>
        <w:rPr>
          <w:rFonts w:ascii="Arial" w:hAnsi="Arial" w:cs="Arial"/>
          <w:szCs w:val="24"/>
        </w:rPr>
      </w:pPr>
      <w:r w:rsidRPr="008459FE">
        <w:rPr>
          <w:rFonts w:ascii="Arial" w:hAnsi="Arial" w:cs="Arial"/>
          <w:szCs w:val="24"/>
        </w:rPr>
        <w:t xml:space="preserve">provide information to the VOA which may be of assistance in </w:t>
      </w:r>
      <w:r w:rsidR="002B193C" w:rsidRPr="008459FE">
        <w:rPr>
          <w:rFonts w:ascii="Arial" w:hAnsi="Arial" w:cs="Arial"/>
          <w:szCs w:val="24"/>
        </w:rPr>
        <w:t>resolving these challenges.</w:t>
      </w:r>
    </w:p>
    <w:p w14:paraId="1975B7F0" w14:textId="77777777" w:rsidR="008459FE" w:rsidRPr="008459FE" w:rsidRDefault="008459FE" w:rsidP="008459FE">
      <w:pPr>
        <w:pStyle w:val="MainText"/>
        <w:ind w:left="792"/>
        <w:rPr>
          <w:rFonts w:ascii="Arial" w:hAnsi="Arial" w:cs="Arial"/>
          <w:szCs w:val="24"/>
        </w:rPr>
      </w:pPr>
    </w:p>
    <w:p w14:paraId="4D76DE6B" w14:textId="3D0D1E86" w:rsidR="00A67314" w:rsidRDefault="00A67314" w:rsidP="008459FE">
      <w:pPr>
        <w:pStyle w:val="MainText"/>
        <w:numPr>
          <w:ilvl w:val="0"/>
          <w:numId w:val="1"/>
        </w:numPr>
        <w:rPr>
          <w:rFonts w:ascii="Arial" w:hAnsi="Arial" w:cs="Arial"/>
          <w:szCs w:val="24"/>
        </w:rPr>
      </w:pPr>
      <w:r w:rsidRPr="008459FE">
        <w:rPr>
          <w:rFonts w:ascii="Arial" w:hAnsi="Arial" w:cs="Arial"/>
          <w:szCs w:val="24"/>
        </w:rPr>
        <w:t xml:space="preserve">However local government will no longer be able to join appeals which do </w:t>
      </w:r>
      <w:r w:rsidR="008B7935" w:rsidRPr="008459FE">
        <w:rPr>
          <w:rFonts w:ascii="Arial" w:hAnsi="Arial" w:cs="Arial"/>
          <w:szCs w:val="24"/>
        </w:rPr>
        <w:t>not relate to their own premises</w:t>
      </w:r>
      <w:r w:rsidR="00384EBB" w:rsidRPr="008459FE">
        <w:rPr>
          <w:rFonts w:ascii="Arial" w:hAnsi="Arial" w:cs="Arial"/>
          <w:szCs w:val="24"/>
        </w:rPr>
        <w:t>, and this is something about which the LGA has heard concern.</w:t>
      </w:r>
    </w:p>
    <w:p w14:paraId="541E1EEB" w14:textId="77777777" w:rsidR="008459FE" w:rsidRPr="008459FE" w:rsidRDefault="008459FE" w:rsidP="008459FE">
      <w:pPr>
        <w:pStyle w:val="MainText"/>
        <w:ind w:left="360"/>
        <w:rPr>
          <w:rFonts w:ascii="Arial" w:hAnsi="Arial" w:cs="Arial"/>
          <w:szCs w:val="24"/>
        </w:rPr>
      </w:pPr>
    </w:p>
    <w:p w14:paraId="23A53E32" w14:textId="7909F6C6" w:rsidR="00E05147" w:rsidRDefault="00E05147" w:rsidP="008459FE">
      <w:pPr>
        <w:pStyle w:val="MainText"/>
        <w:numPr>
          <w:ilvl w:val="0"/>
          <w:numId w:val="1"/>
        </w:numPr>
        <w:rPr>
          <w:rFonts w:ascii="Arial" w:hAnsi="Arial" w:cs="Arial"/>
          <w:szCs w:val="24"/>
        </w:rPr>
      </w:pPr>
      <w:r w:rsidRPr="008459FE">
        <w:rPr>
          <w:rFonts w:ascii="Arial" w:hAnsi="Arial" w:cs="Arial"/>
          <w:szCs w:val="24"/>
        </w:rPr>
        <w:t xml:space="preserve">It remains to be seen exactly what </w:t>
      </w:r>
      <w:r w:rsidR="007148C7" w:rsidRPr="008459FE">
        <w:rPr>
          <w:rFonts w:ascii="Arial" w:hAnsi="Arial" w:cs="Arial"/>
          <w:szCs w:val="24"/>
        </w:rPr>
        <w:t>impact the reform</w:t>
      </w:r>
      <w:r w:rsidRPr="008459FE">
        <w:rPr>
          <w:rFonts w:ascii="Arial" w:hAnsi="Arial" w:cs="Arial"/>
          <w:szCs w:val="24"/>
        </w:rPr>
        <w:t xml:space="preserve"> will </w:t>
      </w:r>
      <w:r w:rsidR="007148C7" w:rsidRPr="008459FE">
        <w:rPr>
          <w:rFonts w:ascii="Arial" w:hAnsi="Arial" w:cs="Arial"/>
          <w:szCs w:val="24"/>
        </w:rPr>
        <w:t>have</w:t>
      </w:r>
      <w:r w:rsidRPr="008459FE">
        <w:rPr>
          <w:rFonts w:ascii="Arial" w:hAnsi="Arial" w:cs="Arial"/>
          <w:szCs w:val="24"/>
        </w:rPr>
        <w:t xml:space="preserve"> on the scale and volume of appeals</w:t>
      </w:r>
      <w:r w:rsidR="0034082C" w:rsidRPr="008459FE">
        <w:rPr>
          <w:rFonts w:ascii="Arial" w:hAnsi="Arial" w:cs="Arial"/>
          <w:szCs w:val="24"/>
        </w:rPr>
        <w:t xml:space="preserve">, and </w:t>
      </w:r>
      <w:r w:rsidR="007148C7" w:rsidRPr="008459FE">
        <w:rPr>
          <w:rFonts w:ascii="Arial" w:hAnsi="Arial" w:cs="Arial"/>
          <w:szCs w:val="24"/>
        </w:rPr>
        <w:t xml:space="preserve">on </w:t>
      </w:r>
      <w:r w:rsidR="0034082C" w:rsidRPr="008459FE">
        <w:rPr>
          <w:rFonts w:ascii="Arial" w:hAnsi="Arial" w:cs="Arial"/>
          <w:szCs w:val="24"/>
        </w:rPr>
        <w:t>when they are lodged</w:t>
      </w:r>
      <w:r w:rsidR="00A47926" w:rsidRPr="008459FE">
        <w:rPr>
          <w:rFonts w:ascii="Arial" w:hAnsi="Arial" w:cs="Arial"/>
          <w:szCs w:val="24"/>
        </w:rPr>
        <w:t xml:space="preserve">. </w:t>
      </w:r>
      <w:r w:rsidRPr="008459FE">
        <w:rPr>
          <w:rFonts w:ascii="Arial" w:hAnsi="Arial" w:cs="Arial"/>
          <w:szCs w:val="24"/>
        </w:rPr>
        <w:t xml:space="preserve">The Government’s </w:t>
      </w:r>
      <w:r w:rsidR="007148C7" w:rsidRPr="008459FE">
        <w:rPr>
          <w:rFonts w:ascii="Arial" w:hAnsi="Arial" w:cs="Arial"/>
          <w:szCs w:val="24"/>
        </w:rPr>
        <w:t xml:space="preserve">overall </w:t>
      </w:r>
      <w:r w:rsidRPr="008459FE">
        <w:rPr>
          <w:rFonts w:ascii="Arial" w:hAnsi="Arial" w:cs="Arial"/>
          <w:szCs w:val="24"/>
        </w:rPr>
        <w:t>aim is to reduce the number of appeals</w:t>
      </w:r>
      <w:r w:rsidR="00A47926" w:rsidRPr="008459FE">
        <w:rPr>
          <w:rFonts w:ascii="Arial" w:hAnsi="Arial" w:cs="Arial"/>
          <w:szCs w:val="24"/>
        </w:rPr>
        <w:t xml:space="preserve">. </w:t>
      </w:r>
      <w:r w:rsidRPr="008459FE">
        <w:rPr>
          <w:rFonts w:ascii="Arial" w:hAnsi="Arial" w:cs="Arial"/>
          <w:szCs w:val="24"/>
        </w:rPr>
        <w:t>Some in local government feel that it will only lead to a more drawn out process and will not reduce the requirement to make provisions.</w:t>
      </w:r>
    </w:p>
    <w:p w14:paraId="22950812" w14:textId="77777777" w:rsidR="008459FE" w:rsidRPr="008459FE" w:rsidRDefault="008459FE" w:rsidP="008459FE">
      <w:pPr>
        <w:pStyle w:val="MainText"/>
        <w:ind w:left="360"/>
        <w:rPr>
          <w:rFonts w:ascii="Arial" w:hAnsi="Arial" w:cs="Arial"/>
          <w:szCs w:val="24"/>
        </w:rPr>
      </w:pPr>
    </w:p>
    <w:p w14:paraId="0B2F2282" w14:textId="34DFFC48" w:rsidR="00FD257E" w:rsidRDefault="00FD257E" w:rsidP="008459FE">
      <w:pPr>
        <w:pStyle w:val="MainText"/>
        <w:numPr>
          <w:ilvl w:val="0"/>
          <w:numId w:val="1"/>
        </w:numPr>
        <w:rPr>
          <w:rFonts w:ascii="Arial" w:hAnsi="Arial" w:cs="Arial"/>
          <w:szCs w:val="24"/>
        </w:rPr>
      </w:pPr>
      <w:r w:rsidRPr="008459FE">
        <w:rPr>
          <w:rFonts w:ascii="Arial" w:hAnsi="Arial" w:cs="Arial"/>
          <w:szCs w:val="24"/>
        </w:rPr>
        <w:t xml:space="preserve">In its draft response the LGA states that </w:t>
      </w:r>
      <w:r w:rsidR="00384EBB" w:rsidRPr="008459FE">
        <w:rPr>
          <w:rFonts w:ascii="Arial" w:hAnsi="Arial" w:cs="Arial"/>
          <w:szCs w:val="24"/>
        </w:rPr>
        <w:t xml:space="preserve">with </w:t>
      </w:r>
      <w:r w:rsidR="00134F73" w:rsidRPr="008459FE">
        <w:rPr>
          <w:rFonts w:ascii="Arial" w:hAnsi="Arial" w:cs="Arial"/>
          <w:szCs w:val="24"/>
        </w:rPr>
        <w:t>the move to local retention of business rates, resolving the</w:t>
      </w:r>
      <w:r w:rsidR="00384EBB" w:rsidRPr="008459FE">
        <w:rPr>
          <w:rFonts w:ascii="Arial" w:hAnsi="Arial" w:cs="Arial"/>
          <w:szCs w:val="24"/>
        </w:rPr>
        <w:t xml:space="preserve"> appeals</w:t>
      </w:r>
      <w:r w:rsidR="00134F73" w:rsidRPr="008459FE">
        <w:rPr>
          <w:rFonts w:ascii="Arial" w:hAnsi="Arial" w:cs="Arial"/>
          <w:szCs w:val="24"/>
        </w:rPr>
        <w:t xml:space="preserve"> issue is one of the highest priorities for local government.  Therefore the key test of the success of the new system will be if it leads to less uncertainty for local government and a material reduction in provisions.  </w:t>
      </w:r>
    </w:p>
    <w:p w14:paraId="4A636731" w14:textId="77777777" w:rsidR="008459FE" w:rsidRPr="008459FE" w:rsidRDefault="008459FE" w:rsidP="008459FE">
      <w:pPr>
        <w:pStyle w:val="MainText"/>
        <w:ind w:left="360"/>
        <w:rPr>
          <w:rFonts w:ascii="Arial" w:hAnsi="Arial" w:cs="Arial"/>
          <w:szCs w:val="24"/>
        </w:rPr>
      </w:pPr>
    </w:p>
    <w:p w14:paraId="35DF33C7" w14:textId="641E1561" w:rsidR="00134F73" w:rsidRDefault="00134F73" w:rsidP="008459FE">
      <w:pPr>
        <w:pStyle w:val="MainText"/>
        <w:numPr>
          <w:ilvl w:val="0"/>
          <w:numId w:val="1"/>
        </w:numPr>
        <w:rPr>
          <w:rFonts w:ascii="Arial" w:hAnsi="Arial" w:cs="Arial"/>
          <w:szCs w:val="24"/>
        </w:rPr>
      </w:pPr>
      <w:r w:rsidRPr="008459FE">
        <w:rPr>
          <w:rFonts w:ascii="Arial" w:hAnsi="Arial" w:cs="Arial"/>
          <w:szCs w:val="24"/>
        </w:rPr>
        <w:t>We also express our concerns that the Valuation Office Agency should have sufficient resources to deliver the proposals (the current large backlog of appeals suggests that they currently do not have t</w:t>
      </w:r>
      <w:r w:rsidR="006E1F68" w:rsidRPr="008459FE">
        <w:rPr>
          <w:rFonts w:ascii="Arial" w:hAnsi="Arial" w:cs="Arial"/>
          <w:szCs w:val="24"/>
        </w:rPr>
        <w:t>he required level of resources), and for all current appeals to be resolved within 12 months of 1</w:t>
      </w:r>
      <w:r w:rsidR="006E1F68" w:rsidRPr="008459FE">
        <w:rPr>
          <w:rFonts w:ascii="Arial" w:hAnsi="Arial" w:cs="Arial"/>
          <w:szCs w:val="24"/>
          <w:vertAlign w:val="superscript"/>
        </w:rPr>
        <w:t>st</w:t>
      </w:r>
      <w:r w:rsidR="006E1F68" w:rsidRPr="008459FE">
        <w:rPr>
          <w:rFonts w:ascii="Arial" w:hAnsi="Arial" w:cs="Arial"/>
          <w:szCs w:val="24"/>
        </w:rPr>
        <w:t xml:space="preserve"> April 2017.</w:t>
      </w:r>
    </w:p>
    <w:p w14:paraId="587F8ED0" w14:textId="77777777" w:rsidR="008459FE" w:rsidRPr="008459FE" w:rsidRDefault="008459FE" w:rsidP="008459FE">
      <w:pPr>
        <w:pStyle w:val="MainText"/>
        <w:ind w:left="360"/>
        <w:rPr>
          <w:rFonts w:ascii="Arial" w:hAnsi="Arial" w:cs="Arial"/>
          <w:szCs w:val="24"/>
        </w:rPr>
      </w:pPr>
    </w:p>
    <w:p w14:paraId="62FE19A2" w14:textId="2385FA79" w:rsidR="008665BF" w:rsidRDefault="008B7935" w:rsidP="008459FE">
      <w:pPr>
        <w:pStyle w:val="MainText"/>
        <w:rPr>
          <w:rFonts w:ascii="Arial" w:hAnsi="Arial" w:cs="Arial"/>
          <w:b/>
          <w:szCs w:val="24"/>
        </w:rPr>
      </w:pPr>
      <w:r w:rsidRPr="008459FE">
        <w:rPr>
          <w:rFonts w:ascii="Arial" w:hAnsi="Arial" w:cs="Arial"/>
          <w:b/>
          <w:szCs w:val="24"/>
        </w:rPr>
        <w:t>The questions in the consultation</w:t>
      </w:r>
    </w:p>
    <w:p w14:paraId="627A95AB" w14:textId="77777777" w:rsidR="008459FE" w:rsidRPr="008459FE" w:rsidRDefault="008459FE" w:rsidP="008459FE">
      <w:pPr>
        <w:pStyle w:val="MainText"/>
        <w:rPr>
          <w:rFonts w:ascii="Arial" w:hAnsi="Arial" w:cs="Arial"/>
          <w:b/>
          <w:color w:val="000000" w:themeColor="text1"/>
          <w:szCs w:val="24"/>
        </w:rPr>
      </w:pPr>
    </w:p>
    <w:p w14:paraId="11A935EA" w14:textId="244F9CAA" w:rsidR="008B7935" w:rsidRPr="008459FE" w:rsidRDefault="002B5834" w:rsidP="008459FE">
      <w:pPr>
        <w:pStyle w:val="MainText"/>
        <w:numPr>
          <w:ilvl w:val="0"/>
          <w:numId w:val="1"/>
        </w:numPr>
        <w:rPr>
          <w:rFonts w:ascii="Arial" w:hAnsi="Arial" w:cs="Arial"/>
          <w:color w:val="000000" w:themeColor="text1"/>
          <w:szCs w:val="24"/>
        </w:rPr>
      </w:pPr>
      <w:r w:rsidRPr="008459FE">
        <w:rPr>
          <w:rFonts w:ascii="Arial" w:hAnsi="Arial" w:cs="Arial"/>
          <w:szCs w:val="24"/>
        </w:rPr>
        <w:t>As can be seen from the response, t</w:t>
      </w:r>
      <w:r w:rsidR="008B7935" w:rsidRPr="008459FE">
        <w:rPr>
          <w:rFonts w:ascii="Arial" w:hAnsi="Arial" w:cs="Arial"/>
          <w:szCs w:val="24"/>
        </w:rPr>
        <w:t xml:space="preserve">he consultation has </w:t>
      </w:r>
      <w:r w:rsidR="00FD0D2E" w:rsidRPr="008459FE">
        <w:rPr>
          <w:rFonts w:ascii="Arial" w:hAnsi="Arial" w:cs="Arial"/>
          <w:szCs w:val="24"/>
        </w:rPr>
        <w:t>seven</w:t>
      </w:r>
      <w:r w:rsidR="008B7935" w:rsidRPr="008459FE">
        <w:rPr>
          <w:rFonts w:ascii="Arial" w:hAnsi="Arial" w:cs="Arial"/>
          <w:szCs w:val="24"/>
        </w:rPr>
        <w:t xml:space="preserve"> questions</w:t>
      </w:r>
      <w:r w:rsidRPr="008459FE">
        <w:rPr>
          <w:rFonts w:ascii="Arial" w:hAnsi="Arial" w:cs="Arial"/>
          <w:szCs w:val="24"/>
        </w:rPr>
        <w:t>.  The key ones are:</w:t>
      </w:r>
    </w:p>
    <w:p w14:paraId="7783C611" w14:textId="7B6D6276" w:rsidR="005566D5" w:rsidRDefault="005566D5" w:rsidP="008459FE">
      <w:pPr>
        <w:pStyle w:val="MainText"/>
        <w:numPr>
          <w:ilvl w:val="1"/>
          <w:numId w:val="1"/>
        </w:numPr>
        <w:ind w:left="1134"/>
        <w:rPr>
          <w:rFonts w:ascii="Arial" w:hAnsi="Arial" w:cs="Arial"/>
          <w:color w:val="000000" w:themeColor="text1"/>
          <w:szCs w:val="24"/>
        </w:rPr>
      </w:pPr>
      <w:r w:rsidRPr="008459FE">
        <w:rPr>
          <w:rFonts w:ascii="Arial" w:hAnsi="Arial" w:cs="Arial"/>
          <w:color w:val="000000" w:themeColor="text1"/>
          <w:szCs w:val="24"/>
        </w:rPr>
        <w:t>Q1 asks whether the change to regulations implements the government’s policy intention.  The draft response says that the draft regulations do put in place the check challenge</w:t>
      </w:r>
      <w:r w:rsidR="002B5834" w:rsidRPr="008459FE">
        <w:rPr>
          <w:rFonts w:ascii="Arial" w:hAnsi="Arial" w:cs="Arial"/>
          <w:color w:val="000000" w:themeColor="text1"/>
          <w:szCs w:val="24"/>
        </w:rPr>
        <w:t xml:space="preserve"> and appeal system but still expresses concern that the process could still</w:t>
      </w:r>
      <w:r w:rsidRPr="008459FE">
        <w:rPr>
          <w:rFonts w:ascii="Arial" w:hAnsi="Arial" w:cs="Arial"/>
          <w:color w:val="000000" w:themeColor="text1"/>
          <w:szCs w:val="24"/>
        </w:rPr>
        <w:t xml:space="preserve"> be dragged out</w:t>
      </w:r>
      <w:r w:rsidR="002B5834" w:rsidRPr="008459FE">
        <w:rPr>
          <w:rFonts w:ascii="Arial" w:hAnsi="Arial" w:cs="Arial"/>
          <w:color w:val="000000" w:themeColor="text1"/>
          <w:szCs w:val="24"/>
        </w:rPr>
        <w:t>. It</w:t>
      </w:r>
      <w:r w:rsidRPr="008459FE">
        <w:rPr>
          <w:rFonts w:ascii="Arial" w:hAnsi="Arial" w:cs="Arial"/>
          <w:color w:val="000000" w:themeColor="text1"/>
          <w:szCs w:val="24"/>
        </w:rPr>
        <w:t xml:space="preserve"> </w:t>
      </w:r>
      <w:r w:rsidR="00384EBB" w:rsidRPr="008459FE">
        <w:rPr>
          <w:rFonts w:ascii="Arial" w:hAnsi="Arial" w:cs="Arial"/>
          <w:color w:val="000000" w:themeColor="text1"/>
          <w:szCs w:val="24"/>
        </w:rPr>
        <w:t>recommends</w:t>
      </w:r>
      <w:r w:rsidRPr="008459FE">
        <w:rPr>
          <w:rFonts w:ascii="Arial" w:hAnsi="Arial" w:cs="Arial"/>
          <w:color w:val="000000" w:themeColor="text1"/>
          <w:szCs w:val="24"/>
        </w:rPr>
        <w:t xml:space="preserve"> a time limit on proposals of six months</w:t>
      </w:r>
      <w:r w:rsidR="002B5834" w:rsidRPr="008459FE">
        <w:rPr>
          <w:rFonts w:ascii="Arial" w:hAnsi="Arial" w:cs="Arial"/>
          <w:color w:val="000000" w:themeColor="text1"/>
          <w:szCs w:val="24"/>
        </w:rPr>
        <w:t xml:space="preserve"> from when the list comes into force</w:t>
      </w:r>
      <w:r w:rsidRPr="008459FE">
        <w:rPr>
          <w:rFonts w:ascii="Arial" w:hAnsi="Arial" w:cs="Arial"/>
          <w:color w:val="000000" w:themeColor="text1"/>
          <w:szCs w:val="24"/>
        </w:rPr>
        <w:t xml:space="preserve"> in most cases, thus mirroring the situation in Scotland.</w:t>
      </w:r>
    </w:p>
    <w:p w14:paraId="72697F46" w14:textId="77777777" w:rsidR="00534BA6" w:rsidRPr="008459FE" w:rsidRDefault="00534BA6" w:rsidP="00534BA6">
      <w:pPr>
        <w:pStyle w:val="MainText"/>
        <w:ind w:left="1134"/>
        <w:rPr>
          <w:rFonts w:ascii="Arial" w:hAnsi="Arial" w:cs="Arial"/>
          <w:color w:val="000000" w:themeColor="text1"/>
          <w:szCs w:val="24"/>
        </w:rPr>
      </w:pPr>
    </w:p>
    <w:p w14:paraId="0CC78CC7" w14:textId="3EBF3BB6" w:rsidR="008B7935" w:rsidRDefault="00FD0D2E" w:rsidP="008459FE">
      <w:pPr>
        <w:pStyle w:val="MainText"/>
        <w:numPr>
          <w:ilvl w:val="1"/>
          <w:numId w:val="1"/>
        </w:numPr>
        <w:ind w:left="1077" w:hanging="357"/>
        <w:rPr>
          <w:rFonts w:ascii="Arial" w:hAnsi="Arial" w:cs="Arial"/>
          <w:color w:val="000000" w:themeColor="text1"/>
          <w:szCs w:val="24"/>
        </w:rPr>
      </w:pPr>
      <w:r w:rsidRPr="008459FE">
        <w:rPr>
          <w:rFonts w:ascii="Arial" w:hAnsi="Arial" w:cs="Arial"/>
          <w:color w:val="000000" w:themeColor="text1"/>
          <w:szCs w:val="24"/>
        </w:rPr>
        <w:t>Q5 proposes a modified approach to dealing with material changes of circumstances (physical changes to an area such as a new road which may affect rateable value). It proposes that a ratepayer should submit a check as soon as possible and then will have 16 months to submit a proposal.  The draft response recommends t</w:t>
      </w:r>
      <w:r w:rsidR="002B5834" w:rsidRPr="008459FE">
        <w:rPr>
          <w:rFonts w:ascii="Arial" w:hAnsi="Arial" w:cs="Arial"/>
          <w:color w:val="000000" w:themeColor="text1"/>
          <w:szCs w:val="24"/>
        </w:rPr>
        <w:t>hat this be reduced to 6 months, in line with our response to Q1.</w:t>
      </w:r>
    </w:p>
    <w:p w14:paraId="5444A3A1" w14:textId="77777777" w:rsidR="00534BA6" w:rsidRPr="008459FE" w:rsidRDefault="00534BA6" w:rsidP="00534BA6">
      <w:pPr>
        <w:pStyle w:val="MainText"/>
        <w:ind w:left="1077"/>
        <w:rPr>
          <w:rFonts w:ascii="Arial" w:hAnsi="Arial" w:cs="Arial"/>
          <w:color w:val="000000" w:themeColor="text1"/>
          <w:szCs w:val="24"/>
        </w:rPr>
      </w:pPr>
    </w:p>
    <w:p w14:paraId="72A23F2C" w14:textId="580A4D9E" w:rsidR="00FD0D2E" w:rsidRDefault="00FD0D2E" w:rsidP="008459FE">
      <w:pPr>
        <w:pStyle w:val="MainText"/>
        <w:numPr>
          <w:ilvl w:val="1"/>
          <w:numId w:val="1"/>
        </w:numPr>
        <w:ind w:left="1077" w:hanging="357"/>
        <w:rPr>
          <w:rFonts w:ascii="Arial" w:hAnsi="Arial" w:cs="Arial"/>
          <w:color w:val="000000" w:themeColor="text1"/>
          <w:szCs w:val="24"/>
        </w:rPr>
      </w:pPr>
      <w:r w:rsidRPr="008459FE">
        <w:rPr>
          <w:rFonts w:ascii="Arial" w:hAnsi="Arial" w:cs="Arial"/>
          <w:color w:val="000000" w:themeColor="text1"/>
          <w:szCs w:val="24"/>
        </w:rPr>
        <w:t>Q6 concerns a change to appeals against valuations, which will result in the Valuation Tribunal only ordering a change to rateable value when the valuation appealed against is outside the bounds of reasonable professional judgement.  The draft response recommends that we agree with this on the grounds that it will reduce the number of appeals over small differences in valuation.</w:t>
      </w:r>
    </w:p>
    <w:p w14:paraId="6846336C" w14:textId="77777777" w:rsidR="00534BA6" w:rsidRPr="008459FE" w:rsidRDefault="00534BA6" w:rsidP="00534BA6">
      <w:pPr>
        <w:pStyle w:val="MainText"/>
        <w:ind w:left="1077"/>
        <w:rPr>
          <w:rFonts w:ascii="Arial" w:hAnsi="Arial" w:cs="Arial"/>
          <w:color w:val="000000" w:themeColor="text1"/>
          <w:szCs w:val="24"/>
        </w:rPr>
      </w:pPr>
    </w:p>
    <w:p w14:paraId="1C893D88" w14:textId="4B701A6F" w:rsidR="00FD0D2E" w:rsidRPr="008459FE" w:rsidRDefault="00FD0D2E" w:rsidP="008459FE">
      <w:pPr>
        <w:pStyle w:val="MainText"/>
        <w:numPr>
          <w:ilvl w:val="1"/>
          <w:numId w:val="1"/>
        </w:numPr>
        <w:ind w:left="1077" w:hanging="357"/>
        <w:rPr>
          <w:rFonts w:ascii="Arial" w:hAnsi="Arial" w:cs="Arial"/>
          <w:color w:val="000000" w:themeColor="text1"/>
          <w:szCs w:val="24"/>
        </w:rPr>
      </w:pPr>
      <w:r w:rsidRPr="008459FE">
        <w:rPr>
          <w:rFonts w:ascii="Arial" w:hAnsi="Arial" w:cs="Arial"/>
          <w:color w:val="000000" w:themeColor="text1"/>
          <w:szCs w:val="24"/>
        </w:rPr>
        <w:t>Finally Q7 concerns the local authority role.  As stated above, the regulations propose new rights to receive information relating to challenges,  to receive the results of challenges; and to provide information to the VOA which may be of assistance in resolving these challenges as well as greater access to appeals lodged with and determined by the Valuation Tribunal for England.  The LGA welcomes these rights.  However councils</w:t>
      </w:r>
      <w:r w:rsidR="002B5834" w:rsidRPr="008459FE">
        <w:rPr>
          <w:rFonts w:ascii="Arial" w:hAnsi="Arial" w:cs="Arial"/>
          <w:color w:val="000000" w:themeColor="text1"/>
          <w:szCs w:val="24"/>
        </w:rPr>
        <w:t xml:space="preserve"> </w:t>
      </w:r>
      <w:r w:rsidRPr="008459FE">
        <w:rPr>
          <w:rFonts w:ascii="Arial" w:hAnsi="Arial" w:cs="Arial"/>
          <w:color w:val="000000" w:themeColor="text1"/>
          <w:szCs w:val="24"/>
        </w:rPr>
        <w:t xml:space="preserve">will no longer have the right to make proposals which do not relate to their own premises.  The LGA has heard concern about this from local government, particularly in the context of business rates retention.  The draft response proposes that billing authorities should continue to have rights to make proposals under the regulations.  </w:t>
      </w:r>
    </w:p>
    <w:p w14:paraId="392B1948" w14:textId="77777777" w:rsidR="002B5834" w:rsidRPr="008459FE" w:rsidRDefault="002B5834" w:rsidP="008459FE">
      <w:pPr>
        <w:rPr>
          <w:rFonts w:ascii="Arial" w:hAnsi="Arial" w:cs="Arial"/>
          <w:b/>
          <w:szCs w:val="24"/>
        </w:rPr>
      </w:pPr>
    </w:p>
    <w:p w14:paraId="08BBE0C5" w14:textId="77777777" w:rsidR="00534BA6" w:rsidRDefault="00534BA6">
      <w:pPr>
        <w:rPr>
          <w:rFonts w:ascii="Arial" w:hAnsi="Arial" w:cs="Arial"/>
          <w:b/>
          <w:szCs w:val="24"/>
        </w:rPr>
      </w:pPr>
      <w:r>
        <w:rPr>
          <w:rFonts w:ascii="Arial" w:hAnsi="Arial" w:cs="Arial"/>
          <w:b/>
          <w:szCs w:val="24"/>
        </w:rPr>
        <w:br w:type="page"/>
      </w:r>
    </w:p>
    <w:p w14:paraId="492A371D" w14:textId="682FB190" w:rsidR="008665BF" w:rsidRPr="008459FE" w:rsidRDefault="008665BF" w:rsidP="008459FE">
      <w:pPr>
        <w:rPr>
          <w:rFonts w:ascii="Arial" w:hAnsi="Arial" w:cs="Arial"/>
          <w:szCs w:val="24"/>
        </w:rPr>
      </w:pPr>
      <w:bookmarkStart w:id="3" w:name="_GoBack"/>
      <w:bookmarkEnd w:id="3"/>
      <w:r w:rsidRPr="008459FE">
        <w:rPr>
          <w:rFonts w:ascii="Arial" w:hAnsi="Arial" w:cs="Arial"/>
          <w:b/>
          <w:szCs w:val="24"/>
        </w:rPr>
        <w:lastRenderedPageBreak/>
        <w:t>Recommendation</w:t>
      </w:r>
    </w:p>
    <w:p w14:paraId="73913683" w14:textId="77777777" w:rsidR="00E401A5" w:rsidRPr="008459FE" w:rsidRDefault="00E401A5" w:rsidP="008459FE">
      <w:pPr>
        <w:pStyle w:val="ListParagraph"/>
        <w:ind w:left="360"/>
        <w:rPr>
          <w:rFonts w:ascii="Arial" w:hAnsi="Arial" w:cs="Arial"/>
          <w:color w:val="000000" w:themeColor="text1"/>
          <w:szCs w:val="24"/>
        </w:rPr>
      </w:pPr>
    </w:p>
    <w:p w14:paraId="7BF45736" w14:textId="053D47E2" w:rsidR="008665BF" w:rsidRDefault="008459FE" w:rsidP="008459FE">
      <w:pPr>
        <w:pStyle w:val="MainText"/>
        <w:numPr>
          <w:ilvl w:val="0"/>
          <w:numId w:val="1"/>
        </w:numPr>
        <w:rPr>
          <w:rFonts w:ascii="Arial" w:hAnsi="Arial" w:cs="Arial"/>
          <w:sz w:val="24"/>
          <w:szCs w:val="24"/>
        </w:rPr>
      </w:pPr>
      <w:r>
        <w:rPr>
          <w:rFonts w:ascii="Arial" w:hAnsi="Arial" w:cs="Arial"/>
          <w:szCs w:val="24"/>
        </w:rPr>
        <w:t xml:space="preserve">The Board </w:t>
      </w:r>
      <w:r w:rsidR="00D9144A" w:rsidRPr="008459FE">
        <w:rPr>
          <w:rFonts w:ascii="Arial" w:hAnsi="Arial" w:cs="Arial"/>
          <w:szCs w:val="24"/>
        </w:rPr>
        <w:t xml:space="preserve">are asked </w:t>
      </w:r>
      <w:r w:rsidR="005B4D1C" w:rsidRPr="008459FE">
        <w:rPr>
          <w:rFonts w:ascii="Arial" w:hAnsi="Arial" w:cs="Arial"/>
          <w:szCs w:val="24"/>
        </w:rPr>
        <w:t>to approve the attached response</w:t>
      </w:r>
      <w:r w:rsidR="00914168" w:rsidRPr="008459FE">
        <w:rPr>
          <w:rFonts w:ascii="Arial" w:hAnsi="Arial" w:cs="Arial"/>
          <w:szCs w:val="24"/>
        </w:rPr>
        <w:t xml:space="preserve"> </w:t>
      </w:r>
      <w:r w:rsidR="004D4E77" w:rsidRPr="004D4E77">
        <w:rPr>
          <w:rFonts w:ascii="Arial" w:hAnsi="Arial" w:cs="Arial"/>
          <w:b/>
          <w:szCs w:val="24"/>
          <w:u w:val="single"/>
        </w:rPr>
        <w:t>Appendix A</w:t>
      </w:r>
      <w:r w:rsidR="004D4E77">
        <w:rPr>
          <w:rFonts w:ascii="Arial" w:hAnsi="Arial" w:cs="Arial"/>
          <w:szCs w:val="24"/>
        </w:rPr>
        <w:t xml:space="preserve"> </w:t>
      </w:r>
      <w:r w:rsidR="00914168" w:rsidRPr="008459FE">
        <w:rPr>
          <w:rFonts w:ascii="Arial" w:hAnsi="Arial" w:cs="Arial"/>
          <w:szCs w:val="24"/>
        </w:rPr>
        <w:t>and request officers to forward it to DCLG</w:t>
      </w:r>
      <w:r w:rsidR="00D9144A">
        <w:rPr>
          <w:rFonts w:ascii="Arial" w:hAnsi="Arial" w:cs="Arial"/>
          <w:sz w:val="24"/>
          <w:szCs w:val="24"/>
        </w:rPr>
        <w:t>.</w:t>
      </w:r>
      <w:r w:rsidR="005B4D1C">
        <w:rPr>
          <w:rFonts w:ascii="Arial" w:hAnsi="Arial" w:cs="Arial"/>
          <w:sz w:val="24"/>
          <w:szCs w:val="24"/>
        </w:rPr>
        <w:t xml:space="preserve">  </w:t>
      </w:r>
    </w:p>
    <w:sectPr w:rsidR="008665BF" w:rsidSect="00F66750">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6EC00" w14:textId="77777777" w:rsidR="006E0798" w:rsidRDefault="006E0798">
      <w:r>
        <w:separator/>
      </w:r>
    </w:p>
  </w:endnote>
  <w:endnote w:type="continuationSeparator" w:id="0">
    <w:p w14:paraId="78DA5531" w14:textId="77777777" w:rsidR="006E0798" w:rsidRDefault="006E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18391E5E-9678-41EA-98FB-24141B643AE9}"/>
    <w:embedBold r:id="rId2" w:fontKey="{A7CD617D-E5D3-4791-B735-D56E810CFD14}"/>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104DFDD-889A-4C23-89A0-D8D1A1BFAA2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9DC9E632-B094-43D1-A20D-ACD57CF82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8BE23" w14:textId="77777777" w:rsidR="006E0798" w:rsidRDefault="006E079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640B91" w14:textId="77777777" w:rsidR="006E0798" w:rsidRDefault="006E0798">
      <w:r>
        <w:separator/>
      </w:r>
    </w:p>
  </w:footnote>
  <w:footnote w:type="continuationSeparator" w:id="0">
    <w:p w14:paraId="2649DD39" w14:textId="77777777" w:rsidR="006E0798" w:rsidRDefault="006E0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0"/>
      <w:gridCol w:w="3221"/>
    </w:tblGrid>
    <w:tr w:rsidR="006E0798" w:rsidRPr="004F266E" w14:paraId="5FDE2192" w14:textId="77777777" w:rsidTr="00B40BCB">
      <w:tc>
        <w:tcPr>
          <w:tcW w:w="5920" w:type="dxa"/>
          <w:vMerge w:val="restart"/>
          <w:shd w:val="clear" w:color="auto" w:fill="auto"/>
        </w:tcPr>
        <w:p w14:paraId="76F65E5D" w14:textId="77777777" w:rsidR="006E0798" w:rsidRPr="00374227" w:rsidRDefault="006E0798" w:rsidP="00B40BCB">
          <w:pPr>
            <w:pStyle w:val="Header"/>
            <w:tabs>
              <w:tab w:val="clear" w:pos="4153"/>
              <w:tab w:val="clear" w:pos="8306"/>
              <w:tab w:val="center" w:pos="2923"/>
            </w:tabs>
          </w:pPr>
          <w:r>
            <w:rPr>
              <w:rFonts w:ascii="Arial" w:hAnsi="Arial" w:cs="Arial"/>
              <w:noProof/>
              <w:sz w:val="44"/>
              <w:szCs w:val="44"/>
            </w:rPr>
            <w:drawing>
              <wp:inline distT="0" distB="0" distL="0" distR="0" wp14:anchorId="0A6F41C6" wp14:editId="693AF942">
                <wp:extent cx="1428750" cy="847725"/>
                <wp:effectExtent l="0" t="0" r="0" b="9525"/>
                <wp:docPr id="8" name="Picture 8"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48F1323" w14:textId="416BAEE6" w:rsidR="006E0798" w:rsidRPr="00374227" w:rsidRDefault="006E0798" w:rsidP="00432B05">
          <w:pPr>
            <w:pStyle w:val="Header"/>
            <w:rPr>
              <w:rFonts w:ascii="Arial" w:hAnsi="Arial" w:cs="Arial"/>
              <w:b/>
              <w:szCs w:val="22"/>
            </w:rPr>
          </w:pPr>
          <w:r>
            <w:rPr>
              <w:rFonts w:ascii="Arial" w:hAnsi="Arial" w:cs="Arial"/>
              <w:b/>
            </w:rPr>
            <w:t>Resources Board</w:t>
          </w:r>
        </w:p>
      </w:tc>
    </w:tr>
    <w:tr w:rsidR="006E0798" w14:paraId="488A656E" w14:textId="77777777" w:rsidTr="00B40BCB">
      <w:trPr>
        <w:trHeight w:val="450"/>
      </w:trPr>
      <w:tc>
        <w:tcPr>
          <w:tcW w:w="5920" w:type="dxa"/>
          <w:vMerge/>
          <w:shd w:val="clear" w:color="auto" w:fill="auto"/>
        </w:tcPr>
        <w:p w14:paraId="67BAC18B" w14:textId="77777777" w:rsidR="006E0798" w:rsidRPr="00374227" w:rsidRDefault="006E0798" w:rsidP="00B40BCB">
          <w:pPr>
            <w:pStyle w:val="Header"/>
          </w:pPr>
        </w:p>
      </w:tc>
      <w:tc>
        <w:tcPr>
          <w:tcW w:w="3260" w:type="dxa"/>
          <w:shd w:val="clear" w:color="auto" w:fill="auto"/>
          <w:vAlign w:val="center"/>
        </w:tcPr>
        <w:p w14:paraId="029FD3BB" w14:textId="6B95142F" w:rsidR="006E0798" w:rsidRPr="00374227" w:rsidRDefault="006E0798" w:rsidP="00C85852">
          <w:pPr>
            <w:pStyle w:val="Header"/>
            <w:spacing w:before="60"/>
            <w:rPr>
              <w:rFonts w:ascii="Arial" w:hAnsi="Arial" w:cs="Arial"/>
              <w:szCs w:val="22"/>
            </w:rPr>
          </w:pPr>
          <w:r>
            <w:rPr>
              <w:rFonts w:ascii="Arial" w:hAnsi="Arial" w:cs="Arial"/>
              <w:szCs w:val="22"/>
            </w:rPr>
            <w:t>23 September 2016</w:t>
          </w:r>
        </w:p>
      </w:tc>
    </w:tr>
    <w:tr w:rsidR="006E0798" w:rsidRPr="004F266E" w14:paraId="1F299B89" w14:textId="77777777" w:rsidTr="00B40BCB">
      <w:trPr>
        <w:trHeight w:val="708"/>
      </w:trPr>
      <w:tc>
        <w:tcPr>
          <w:tcW w:w="5920" w:type="dxa"/>
          <w:vMerge/>
          <w:shd w:val="clear" w:color="auto" w:fill="auto"/>
        </w:tcPr>
        <w:p w14:paraId="00620528" w14:textId="77777777" w:rsidR="006E0798" w:rsidRPr="00374227" w:rsidRDefault="006E0798" w:rsidP="00B40BCB">
          <w:pPr>
            <w:pStyle w:val="Header"/>
          </w:pPr>
        </w:p>
      </w:tc>
      <w:tc>
        <w:tcPr>
          <w:tcW w:w="3260" w:type="dxa"/>
          <w:shd w:val="clear" w:color="auto" w:fill="auto"/>
          <w:vAlign w:val="center"/>
        </w:tcPr>
        <w:p w14:paraId="4B6C91FE" w14:textId="40684953" w:rsidR="006E0798" w:rsidRPr="00374227" w:rsidRDefault="006E0798" w:rsidP="00EC2804">
          <w:pPr>
            <w:pStyle w:val="Header"/>
            <w:spacing w:before="60"/>
            <w:rPr>
              <w:rFonts w:ascii="Arial" w:hAnsi="Arial" w:cs="Arial"/>
              <w:b/>
              <w:szCs w:val="22"/>
            </w:rPr>
          </w:pPr>
        </w:p>
      </w:tc>
    </w:tr>
  </w:tbl>
  <w:p w14:paraId="1A40ABF7" w14:textId="77777777" w:rsidR="006E0798" w:rsidRPr="0021114E" w:rsidRDefault="006E079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F192D" w14:textId="77777777" w:rsidR="006E0798" w:rsidRDefault="006E0798" w:rsidP="00E64FBC">
    <w:pPr>
      <w:pStyle w:val="Header"/>
      <w:rPr>
        <w:sz w:val="2"/>
      </w:rPr>
    </w:pPr>
  </w:p>
  <w:p w14:paraId="4A35D14D" w14:textId="77777777" w:rsidR="006E0798" w:rsidRDefault="006E079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6E0798" w:rsidRPr="001D2C76" w14:paraId="5B0C8929" w14:textId="77777777" w:rsidTr="00084E44">
      <w:tc>
        <w:tcPr>
          <w:tcW w:w="6062" w:type="dxa"/>
          <w:vMerge w:val="restart"/>
        </w:tcPr>
        <w:p w14:paraId="0DAB5DDA" w14:textId="77777777" w:rsidR="006E0798" w:rsidRDefault="006E0798" w:rsidP="007C2BC2">
          <w:pPr>
            <w:pStyle w:val="Header"/>
            <w:tabs>
              <w:tab w:val="clear" w:pos="4153"/>
              <w:tab w:val="clear" w:pos="8306"/>
              <w:tab w:val="center" w:pos="2923"/>
            </w:tabs>
          </w:pPr>
          <w:r>
            <w:rPr>
              <w:rFonts w:ascii="Arial" w:hAnsi="Arial" w:cs="Arial"/>
              <w:noProof/>
              <w:sz w:val="44"/>
              <w:szCs w:val="44"/>
            </w:rPr>
            <w:drawing>
              <wp:inline distT="0" distB="0" distL="0" distR="0" wp14:anchorId="167938E3" wp14:editId="4388231F">
                <wp:extent cx="1428750" cy="847725"/>
                <wp:effectExtent l="0" t="0" r="0" b="9525"/>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23C36BC" w14:textId="77777777" w:rsidR="006E0798" w:rsidRPr="001D2C76" w:rsidRDefault="006E0798" w:rsidP="00546D0D">
          <w:pPr>
            <w:pStyle w:val="Header"/>
            <w:rPr>
              <w:b/>
            </w:rPr>
          </w:pPr>
          <w:r>
            <w:rPr>
              <w:rFonts w:ascii="Arial" w:hAnsi="Arial" w:cs="Arial"/>
              <w:b/>
              <w:sz w:val="24"/>
              <w:szCs w:val="24"/>
            </w:rPr>
            <w:t>Meeting title</w:t>
          </w:r>
        </w:p>
      </w:tc>
    </w:tr>
    <w:tr w:rsidR="006E0798" w14:paraId="4AA27796" w14:textId="77777777" w:rsidTr="00084E44">
      <w:trPr>
        <w:trHeight w:val="450"/>
      </w:trPr>
      <w:tc>
        <w:tcPr>
          <w:tcW w:w="6062" w:type="dxa"/>
          <w:vMerge/>
        </w:tcPr>
        <w:p w14:paraId="0AF6D2F3" w14:textId="77777777" w:rsidR="006E0798" w:rsidRDefault="006E0798" w:rsidP="00546D0D">
          <w:pPr>
            <w:pStyle w:val="Header"/>
          </w:pPr>
        </w:p>
      </w:tc>
      <w:tc>
        <w:tcPr>
          <w:tcW w:w="3225" w:type="dxa"/>
        </w:tcPr>
        <w:p w14:paraId="3A0771B8" w14:textId="77777777" w:rsidR="006E0798" w:rsidRDefault="006E0798" w:rsidP="00546D0D">
          <w:pPr>
            <w:pStyle w:val="Header"/>
            <w:spacing w:before="60"/>
          </w:pPr>
          <w:r>
            <w:rPr>
              <w:rFonts w:ascii="Arial" w:hAnsi="Arial" w:cs="Arial"/>
              <w:sz w:val="24"/>
              <w:szCs w:val="24"/>
            </w:rPr>
            <w:t xml:space="preserve">Meeting date </w:t>
          </w:r>
        </w:p>
      </w:tc>
    </w:tr>
    <w:tr w:rsidR="006E0798" w14:paraId="29B7813D" w14:textId="77777777" w:rsidTr="00084E44">
      <w:trPr>
        <w:trHeight w:val="450"/>
      </w:trPr>
      <w:tc>
        <w:tcPr>
          <w:tcW w:w="6062" w:type="dxa"/>
          <w:vMerge/>
        </w:tcPr>
        <w:p w14:paraId="55D283DE" w14:textId="77777777" w:rsidR="006E0798" w:rsidRDefault="006E0798" w:rsidP="00546D0D">
          <w:pPr>
            <w:pStyle w:val="Header"/>
          </w:pPr>
        </w:p>
      </w:tc>
      <w:tc>
        <w:tcPr>
          <w:tcW w:w="3225" w:type="dxa"/>
        </w:tcPr>
        <w:p w14:paraId="0819B557" w14:textId="77777777" w:rsidR="006E0798" w:rsidRDefault="006E0798" w:rsidP="00546D0D">
          <w:pPr>
            <w:pStyle w:val="Header"/>
            <w:spacing w:before="60"/>
            <w:rPr>
              <w:rFonts w:ascii="Arial" w:hAnsi="Arial" w:cs="Arial"/>
              <w:b/>
              <w:sz w:val="24"/>
              <w:szCs w:val="24"/>
            </w:rPr>
          </w:pPr>
        </w:p>
        <w:p w14:paraId="5D4E8E57" w14:textId="77777777" w:rsidR="006E0798" w:rsidRPr="00546D0D" w:rsidRDefault="006E0798" w:rsidP="00546D0D">
          <w:pPr>
            <w:pStyle w:val="Header"/>
            <w:spacing w:before="60"/>
            <w:rPr>
              <w:rFonts w:ascii="Arial" w:hAnsi="Arial" w:cs="Arial"/>
              <w:b/>
              <w:sz w:val="24"/>
              <w:szCs w:val="24"/>
            </w:rPr>
          </w:pPr>
          <w:r>
            <w:rPr>
              <w:rFonts w:ascii="Arial" w:hAnsi="Arial" w:cs="Arial"/>
              <w:b/>
              <w:sz w:val="24"/>
              <w:szCs w:val="24"/>
            </w:rPr>
            <w:t>Item X</w:t>
          </w:r>
        </w:p>
      </w:tc>
    </w:tr>
  </w:tbl>
  <w:p w14:paraId="7FE5CEA2" w14:textId="77777777" w:rsidR="006E0798" w:rsidRDefault="006E0798"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369"/>
    <w:multiLevelType w:val="multilevel"/>
    <w:tmpl w:val="B3D231CE"/>
    <w:lvl w:ilvl="0">
      <w:start w:val="2"/>
      <w:numFmt w:val="decimal"/>
      <w:lvlText w:val="%1"/>
      <w:lvlJc w:val="left"/>
      <w:pPr>
        <w:ind w:left="360" w:hanging="360"/>
      </w:pPr>
      <w:rPr>
        <w:rFonts w:hint="default"/>
        <w:sz w:val="28"/>
        <w:szCs w:val="28"/>
      </w:rPr>
    </w:lvl>
    <w:lvl w:ilvl="1">
      <w:start w:val="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CA500E"/>
    <w:multiLevelType w:val="hybridMultilevel"/>
    <w:tmpl w:val="D5D26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474C2"/>
    <w:multiLevelType w:val="hybridMultilevel"/>
    <w:tmpl w:val="33A0D0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D3328"/>
    <w:multiLevelType w:val="hybridMultilevel"/>
    <w:tmpl w:val="79C0418E"/>
    <w:lvl w:ilvl="0" w:tplc="6E0058C0">
      <w:start w:val="1"/>
      <w:numFmt w:val="decimal"/>
      <w:lvlText w:val="%1."/>
      <w:lvlJc w:val="left"/>
      <w:pPr>
        <w:ind w:left="360" w:hanging="360"/>
      </w:pPr>
      <w:rPr>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71F5E3A"/>
    <w:multiLevelType w:val="hybridMultilevel"/>
    <w:tmpl w:val="260862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095FB0"/>
    <w:multiLevelType w:val="hybridMultilevel"/>
    <w:tmpl w:val="64B042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E73D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6B60ED7"/>
    <w:multiLevelType w:val="hybridMultilevel"/>
    <w:tmpl w:val="083A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E74BEF"/>
    <w:multiLevelType w:val="hybridMultilevel"/>
    <w:tmpl w:val="7CFA126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6FA02A28"/>
    <w:multiLevelType w:val="hybridMultilevel"/>
    <w:tmpl w:val="062046BC"/>
    <w:lvl w:ilvl="0" w:tplc="5EA41CC4">
      <w:start w:val="1"/>
      <w:numFmt w:val="decimal"/>
      <w:lvlText w:val="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6325BD"/>
    <w:multiLevelType w:val="multilevel"/>
    <w:tmpl w:val="AEB60A46"/>
    <w:lvl w:ilvl="0">
      <w:start w:val="1"/>
      <w:numFmt w:val="decimal"/>
      <w:lvlText w:val="%1."/>
      <w:lvlJc w:val="left"/>
      <w:pPr>
        <w:ind w:left="360" w:hanging="360"/>
      </w:pPr>
    </w:lvl>
    <w:lvl w:ilvl="1">
      <w:start w:val="1"/>
      <w:numFmt w:val="decimal"/>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DF50235"/>
    <w:multiLevelType w:val="hybridMultilevel"/>
    <w:tmpl w:val="B518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9A2506"/>
    <w:multiLevelType w:val="hybridMultilevel"/>
    <w:tmpl w:val="125E03B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6"/>
  </w:num>
  <w:num w:numId="2">
    <w:abstractNumId w:val="7"/>
  </w:num>
  <w:num w:numId="3">
    <w:abstractNumId w:val="10"/>
  </w:num>
  <w:num w:numId="4">
    <w:abstractNumId w:val="8"/>
  </w:num>
  <w:num w:numId="5">
    <w:abstractNumId w:val="11"/>
  </w:num>
  <w:num w:numId="6">
    <w:abstractNumId w:val="1"/>
  </w:num>
  <w:num w:numId="7">
    <w:abstractNumId w:val="3"/>
  </w:num>
  <w:num w:numId="8">
    <w:abstractNumId w:val="2"/>
  </w:num>
  <w:num w:numId="9">
    <w:abstractNumId w:val="9"/>
  </w:num>
  <w:num w:numId="10">
    <w:abstractNumId w:val="5"/>
  </w:num>
  <w:num w:numId="11">
    <w:abstractNumId w:val="0"/>
  </w:num>
  <w:num w:numId="12">
    <w:abstractNumId w:val="12"/>
  </w:num>
  <w:num w:numId="1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F6F"/>
    <w:rsid w:val="000227CD"/>
    <w:rsid w:val="00030FF7"/>
    <w:rsid w:val="0003231E"/>
    <w:rsid w:val="000367FF"/>
    <w:rsid w:val="0005285D"/>
    <w:rsid w:val="00053C74"/>
    <w:rsid w:val="00057FCB"/>
    <w:rsid w:val="00061956"/>
    <w:rsid w:val="00066105"/>
    <w:rsid w:val="00073052"/>
    <w:rsid w:val="00081B2C"/>
    <w:rsid w:val="00084A0A"/>
    <w:rsid w:val="00084E44"/>
    <w:rsid w:val="00086044"/>
    <w:rsid w:val="000A3935"/>
    <w:rsid w:val="000A7FC2"/>
    <w:rsid w:val="000B09F5"/>
    <w:rsid w:val="000C002D"/>
    <w:rsid w:val="000C3360"/>
    <w:rsid w:val="000C3A47"/>
    <w:rsid w:val="000C6B6A"/>
    <w:rsid w:val="000D1DAD"/>
    <w:rsid w:val="000D2BDB"/>
    <w:rsid w:val="000D5BEE"/>
    <w:rsid w:val="000D702D"/>
    <w:rsid w:val="000E397B"/>
    <w:rsid w:val="000E5E39"/>
    <w:rsid w:val="000E7724"/>
    <w:rsid w:val="000F620E"/>
    <w:rsid w:val="00100FC2"/>
    <w:rsid w:val="0010253D"/>
    <w:rsid w:val="00105CCC"/>
    <w:rsid w:val="00114349"/>
    <w:rsid w:val="0011497F"/>
    <w:rsid w:val="00114D73"/>
    <w:rsid w:val="00116E9E"/>
    <w:rsid w:val="001172B6"/>
    <w:rsid w:val="001224A4"/>
    <w:rsid w:val="00127A1E"/>
    <w:rsid w:val="00134F73"/>
    <w:rsid w:val="00151A3A"/>
    <w:rsid w:val="00171D85"/>
    <w:rsid w:val="00173D5A"/>
    <w:rsid w:val="0017617B"/>
    <w:rsid w:val="001867B4"/>
    <w:rsid w:val="00197606"/>
    <w:rsid w:val="00197C5A"/>
    <w:rsid w:val="001A07F1"/>
    <w:rsid w:val="001A30AE"/>
    <w:rsid w:val="001A6C69"/>
    <w:rsid w:val="001A7A02"/>
    <w:rsid w:val="001C3F11"/>
    <w:rsid w:val="001D2C76"/>
    <w:rsid w:val="001D39E8"/>
    <w:rsid w:val="001D6703"/>
    <w:rsid w:val="001E476B"/>
    <w:rsid w:val="001E4CE7"/>
    <w:rsid w:val="001E7316"/>
    <w:rsid w:val="001F1F7B"/>
    <w:rsid w:val="001F4552"/>
    <w:rsid w:val="00200E1B"/>
    <w:rsid w:val="00202CD6"/>
    <w:rsid w:val="0020791E"/>
    <w:rsid w:val="0021114E"/>
    <w:rsid w:val="002179D5"/>
    <w:rsid w:val="00221468"/>
    <w:rsid w:val="00223F45"/>
    <w:rsid w:val="002414C2"/>
    <w:rsid w:val="0024244B"/>
    <w:rsid w:val="00250CEF"/>
    <w:rsid w:val="00254DF4"/>
    <w:rsid w:val="00261A9F"/>
    <w:rsid w:val="00281F4C"/>
    <w:rsid w:val="00282086"/>
    <w:rsid w:val="002A0C7D"/>
    <w:rsid w:val="002A0D9E"/>
    <w:rsid w:val="002B193C"/>
    <w:rsid w:val="002B2364"/>
    <w:rsid w:val="002B5834"/>
    <w:rsid w:val="002B7031"/>
    <w:rsid w:val="002C247F"/>
    <w:rsid w:val="002C7F37"/>
    <w:rsid w:val="002D0658"/>
    <w:rsid w:val="002D5623"/>
    <w:rsid w:val="002D6B08"/>
    <w:rsid w:val="002D757E"/>
    <w:rsid w:val="002E172D"/>
    <w:rsid w:val="002E45B4"/>
    <w:rsid w:val="002F002D"/>
    <w:rsid w:val="002F15DD"/>
    <w:rsid w:val="00302667"/>
    <w:rsid w:val="003066DD"/>
    <w:rsid w:val="00311D3B"/>
    <w:rsid w:val="003135AC"/>
    <w:rsid w:val="00317E6D"/>
    <w:rsid w:val="00324E86"/>
    <w:rsid w:val="003302DF"/>
    <w:rsid w:val="0034082C"/>
    <w:rsid w:val="00343F21"/>
    <w:rsid w:val="00344A17"/>
    <w:rsid w:val="00347B5B"/>
    <w:rsid w:val="00363ED4"/>
    <w:rsid w:val="00372DE6"/>
    <w:rsid w:val="00384EBB"/>
    <w:rsid w:val="003860EC"/>
    <w:rsid w:val="003925F1"/>
    <w:rsid w:val="003978FB"/>
    <w:rsid w:val="003A1C12"/>
    <w:rsid w:val="003A26CD"/>
    <w:rsid w:val="003B308E"/>
    <w:rsid w:val="003C1E49"/>
    <w:rsid w:val="003C77A8"/>
    <w:rsid w:val="003D0E8A"/>
    <w:rsid w:val="003D2E78"/>
    <w:rsid w:val="003E1CCC"/>
    <w:rsid w:val="003E1FB7"/>
    <w:rsid w:val="003E20D5"/>
    <w:rsid w:val="003E2C04"/>
    <w:rsid w:val="003E4825"/>
    <w:rsid w:val="003E4B3E"/>
    <w:rsid w:val="003E6F52"/>
    <w:rsid w:val="00400D1C"/>
    <w:rsid w:val="0041006B"/>
    <w:rsid w:val="0042168F"/>
    <w:rsid w:val="00432B05"/>
    <w:rsid w:val="00435D57"/>
    <w:rsid w:val="004401AF"/>
    <w:rsid w:val="00444C86"/>
    <w:rsid w:val="00446D4A"/>
    <w:rsid w:val="0045774D"/>
    <w:rsid w:val="00464349"/>
    <w:rsid w:val="00470887"/>
    <w:rsid w:val="004763C4"/>
    <w:rsid w:val="004777E9"/>
    <w:rsid w:val="00481354"/>
    <w:rsid w:val="0049090C"/>
    <w:rsid w:val="00490EDF"/>
    <w:rsid w:val="00491B48"/>
    <w:rsid w:val="004956C5"/>
    <w:rsid w:val="004969ED"/>
    <w:rsid w:val="004B0FD9"/>
    <w:rsid w:val="004B4267"/>
    <w:rsid w:val="004C581C"/>
    <w:rsid w:val="004D2AB3"/>
    <w:rsid w:val="004D36F3"/>
    <w:rsid w:val="004D4059"/>
    <w:rsid w:val="004D4E77"/>
    <w:rsid w:val="004E0207"/>
    <w:rsid w:val="004E5525"/>
    <w:rsid w:val="004E56AA"/>
    <w:rsid w:val="004F12FE"/>
    <w:rsid w:val="005027ED"/>
    <w:rsid w:val="00502DE5"/>
    <w:rsid w:val="00525068"/>
    <w:rsid w:val="00534BA6"/>
    <w:rsid w:val="0053575C"/>
    <w:rsid w:val="00546D0D"/>
    <w:rsid w:val="005566D5"/>
    <w:rsid w:val="005608EC"/>
    <w:rsid w:val="00575EED"/>
    <w:rsid w:val="005834E3"/>
    <w:rsid w:val="005A2E87"/>
    <w:rsid w:val="005A4917"/>
    <w:rsid w:val="005B3508"/>
    <w:rsid w:val="005B3BF7"/>
    <w:rsid w:val="005B4D1C"/>
    <w:rsid w:val="005B6237"/>
    <w:rsid w:val="005C0F9F"/>
    <w:rsid w:val="005D00CF"/>
    <w:rsid w:val="005D1F86"/>
    <w:rsid w:val="005E38A9"/>
    <w:rsid w:val="005F0364"/>
    <w:rsid w:val="005F364F"/>
    <w:rsid w:val="005F748B"/>
    <w:rsid w:val="00601A2D"/>
    <w:rsid w:val="006137EA"/>
    <w:rsid w:val="00615251"/>
    <w:rsid w:val="00616455"/>
    <w:rsid w:val="00617B72"/>
    <w:rsid w:val="006231E5"/>
    <w:rsid w:val="0062426C"/>
    <w:rsid w:val="00624A40"/>
    <w:rsid w:val="00624E1B"/>
    <w:rsid w:val="00645DDD"/>
    <w:rsid w:val="00646A98"/>
    <w:rsid w:val="00647033"/>
    <w:rsid w:val="00650936"/>
    <w:rsid w:val="00653E79"/>
    <w:rsid w:val="00654832"/>
    <w:rsid w:val="00656848"/>
    <w:rsid w:val="00693722"/>
    <w:rsid w:val="006A0E31"/>
    <w:rsid w:val="006A487F"/>
    <w:rsid w:val="006A5B68"/>
    <w:rsid w:val="006A7E01"/>
    <w:rsid w:val="006B4E36"/>
    <w:rsid w:val="006B57F0"/>
    <w:rsid w:val="006C33DB"/>
    <w:rsid w:val="006C6FAD"/>
    <w:rsid w:val="006D4BC6"/>
    <w:rsid w:val="006E0798"/>
    <w:rsid w:val="006E1F68"/>
    <w:rsid w:val="006F0CCB"/>
    <w:rsid w:val="00700D81"/>
    <w:rsid w:val="00706584"/>
    <w:rsid w:val="00706D3A"/>
    <w:rsid w:val="007148C7"/>
    <w:rsid w:val="007176CF"/>
    <w:rsid w:val="00735161"/>
    <w:rsid w:val="00741FCE"/>
    <w:rsid w:val="007504FC"/>
    <w:rsid w:val="007670B0"/>
    <w:rsid w:val="007837C3"/>
    <w:rsid w:val="00791261"/>
    <w:rsid w:val="00791548"/>
    <w:rsid w:val="00792352"/>
    <w:rsid w:val="007923AF"/>
    <w:rsid w:val="007A063E"/>
    <w:rsid w:val="007A604F"/>
    <w:rsid w:val="007B1948"/>
    <w:rsid w:val="007B7A0E"/>
    <w:rsid w:val="007C1849"/>
    <w:rsid w:val="007C2BC2"/>
    <w:rsid w:val="007E1A54"/>
    <w:rsid w:val="007E2685"/>
    <w:rsid w:val="007F248F"/>
    <w:rsid w:val="007F24E8"/>
    <w:rsid w:val="00804037"/>
    <w:rsid w:val="00814C48"/>
    <w:rsid w:val="0083492D"/>
    <w:rsid w:val="00841710"/>
    <w:rsid w:val="008459FE"/>
    <w:rsid w:val="00860C8D"/>
    <w:rsid w:val="008665BF"/>
    <w:rsid w:val="008679BC"/>
    <w:rsid w:val="0087174A"/>
    <w:rsid w:val="0087546A"/>
    <w:rsid w:val="008772F4"/>
    <w:rsid w:val="00877AA3"/>
    <w:rsid w:val="00886718"/>
    <w:rsid w:val="00890282"/>
    <w:rsid w:val="00892D21"/>
    <w:rsid w:val="00893E53"/>
    <w:rsid w:val="008B081D"/>
    <w:rsid w:val="008B7935"/>
    <w:rsid w:val="008C1E75"/>
    <w:rsid w:val="008C3AFD"/>
    <w:rsid w:val="008C3D6A"/>
    <w:rsid w:val="008C4C23"/>
    <w:rsid w:val="008D1B23"/>
    <w:rsid w:val="008D332D"/>
    <w:rsid w:val="008E57AD"/>
    <w:rsid w:val="008E5AE8"/>
    <w:rsid w:val="008F3A81"/>
    <w:rsid w:val="00901D1A"/>
    <w:rsid w:val="00903273"/>
    <w:rsid w:val="00914168"/>
    <w:rsid w:val="00914A91"/>
    <w:rsid w:val="0092196C"/>
    <w:rsid w:val="00923D2A"/>
    <w:rsid w:val="00924FAA"/>
    <w:rsid w:val="00926B6B"/>
    <w:rsid w:val="0092710B"/>
    <w:rsid w:val="00931FA5"/>
    <w:rsid w:val="00932D80"/>
    <w:rsid w:val="0094468C"/>
    <w:rsid w:val="009532A8"/>
    <w:rsid w:val="00956D2D"/>
    <w:rsid w:val="00967851"/>
    <w:rsid w:val="00967F3E"/>
    <w:rsid w:val="00982B41"/>
    <w:rsid w:val="009863DD"/>
    <w:rsid w:val="009934FB"/>
    <w:rsid w:val="00997F7C"/>
    <w:rsid w:val="009B0968"/>
    <w:rsid w:val="009C0FB1"/>
    <w:rsid w:val="009C3AF4"/>
    <w:rsid w:val="009C478E"/>
    <w:rsid w:val="009C64BE"/>
    <w:rsid w:val="009C7622"/>
    <w:rsid w:val="009C799F"/>
    <w:rsid w:val="009D43FC"/>
    <w:rsid w:val="009D4FA6"/>
    <w:rsid w:val="009D5D4A"/>
    <w:rsid w:val="009D6157"/>
    <w:rsid w:val="009E17B8"/>
    <w:rsid w:val="009E64CF"/>
    <w:rsid w:val="009F3DDF"/>
    <w:rsid w:val="00A005D9"/>
    <w:rsid w:val="00A0215C"/>
    <w:rsid w:val="00A04C1A"/>
    <w:rsid w:val="00A05560"/>
    <w:rsid w:val="00A05A24"/>
    <w:rsid w:val="00A11170"/>
    <w:rsid w:val="00A129A1"/>
    <w:rsid w:val="00A20F9F"/>
    <w:rsid w:val="00A34525"/>
    <w:rsid w:val="00A41125"/>
    <w:rsid w:val="00A41565"/>
    <w:rsid w:val="00A46251"/>
    <w:rsid w:val="00A47926"/>
    <w:rsid w:val="00A601EC"/>
    <w:rsid w:val="00A60970"/>
    <w:rsid w:val="00A67314"/>
    <w:rsid w:val="00A67E0E"/>
    <w:rsid w:val="00A71CD2"/>
    <w:rsid w:val="00A7644D"/>
    <w:rsid w:val="00A80666"/>
    <w:rsid w:val="00A82CC8"/>
    <w:rsid w:val="00A83FDF"/>
    <w:rsid w:val="00A858B1"/>
    <w:rsid w:val="00A9189F"/>
    <w:rsid w:val="00A92B3B"/>
    <w:rsid w:val="00AA5C07"/>
    <w:rsid w:val="00AA6F4D"/>
    <w:rsid w:val="00AB3A3D"/>
    <w:rsid w:val="00AB4DCE"/>
    <w:rsid w:val="00AD121B"/>
    <w:rsid w:val="00AD2173"/>
    <w:rsid w:val="00AF03E8"/>
    <w:rsid w:val="00B0159A"/>
    <w:rsid w:val="00B021FE"/>
    <w:rsid w:val="00B04469"/>
    <w:rsid w:val="00B05DFA"/>
    <w:rsid w:val="00B13131"/>
    <w:rsid w:val="00B162A5"/>
    <w:rsid w:val="00B3536B"/>
    <w:rsid w:val="00B355E0"/>
    <w:rsid w:val="00B40BCB"/>
    <w:rsid w:val="00B43B26"/>
    <w:rsid w:val="00B502DA"/>
    <w:rsid w:val="00B51B1C"/>
    <w:rsid w:val="00B5364D"/>
    <w:rsid w:val="00B56E5C"/>
    <w:rsid w:val="00B63F0D"/>
    <w:rsid w:val="00B63FD9"/>
    <w:rsid w:val="00B64C1E"/>
    <w:rsid w:val="00B668B0"/>
    <w:rsid w:val="00B67071"/>
    <w:rsid w:val="00B7390A"/>
    <w:rsid w:val="00B751BA"/>
    <w:rsid w:val="00B7585E"/>
    <w:rsid w:val="00B770D4"/>
    <w:rsid w:val="00B84AA6"/>
    <w:rsid w:val="00B91EF7"/>
    <w:rsid w:val="00B91F22"/>
    <w:rsid w:val="00B95633"/>
    <w:rsid w:val="00B962E7"/>
    <w:rsid w:val="00B97437"/>
    <w:rsid w:val="00B97E08"/>
    <w:rsid w:val="00BB1C82"/>
    <w:rsid w:val="00BB212B"/>
    <w:rsid w:val="00BC3A2F"/>
    <w:rsid w:val="00BC3B14"/>
    <w:rsid w:val="00BC3B9F"/>
    <w:rsid w:val="00BC46FD"/>
    <w:rsid w:val="00BD4D88"/>
    <w:rsid w:val="00BD7739"/>
    <w:rsid w:val="00BE1A18"/>
    <w:rsid w:val="00BE322E"/>
    <w:rsid w:val="00BF36B6"/>
    <w:rsid w:val="00BF46F7"/>
    <w:rsid w:val="00BF4809"/>
    <w:rsid w:val="00BF4F9E"/>
    <w:rsid w:val="00C04F52"/>
    <w:rsid w:val="00C0785C"/>
    <w:rsid w:val="00C21FC8"/>
    <w:rsid w:val="00C30D71"/>
    <w:rsid w:val="00C30E7A"/>
    <w:rsid w:val="00C342FB"/>
    <w:rsid w:val="00C36EBD"/>
    <w:rsid w:val="00C45FB3"/>
    <w:rsid w:val="00C56860"/>
    <w:rsid w:val="00C56D09"/>
    <w:rsid w:val="00C61541"/>
    <w:rsid w:val="00C63BF4"/>
    <w:rsid w:val="00C67569"/>
    <w:rsid w:val="00C82C83"/>
    <w:rsid w:val="00C85344"/>
    <w:rsid w:val="00C85852"/>
    <w:rsid w:val="00C91FD2"/>
    <w:rsid w:val="00C9258A"/>
    <w:rsid w:val="00CA1498"/>
    <w:rsid w:val="00CA1C31"/>
    <w:rsid w:val="00CB31E1"/>
    <w:rsid w:val="00CC0245"/>
    <w:rsid w:val="00CE2013"/>
    <w:rsid w:val="00CE2310"/>
    <w:rsid w:val="00CE5AA0"/>
    <w:rsid w:val="00CF23CE"/>
    <w:rsid w:val="00CF2A9F"/>
    <w:rsid w:val="00D066E1"/>
    <w:rsid w:val="00D14018"/>
    <w:rsid w:val="00D1779A"/>
    <w:rsid w:val="00D17CF4"/>
    <w:rsid w:val="00D22489"/>
    <w:rsid w:val="00D35F9A"/>
    <w:rsid w:val="00D427B1"/>
    <w:rsid w:val="00D536E4"/>
    <w:rsid w:val="00D620BE"/>
    <w:rsid w:val="00D66905"/>
    <w:rsid w:val="00D70A93"/>
    <w:rsid w:val="00D77253"/>
    <w:rsid w:val="00D7777F"/>
    <w:rsid w:val="00D81E11"/>
    <w:rsid w:val="00D84788"/>
    <w:rsid w:val="00D903DC"/>
    <w:rsid w:val="00D9144A"/>
    <w:rsid w:val="00DA0183"/>
    <w:rsid w:val="00DA31E0"/>
    <w:rsid w:val="00DB6EC5"/>
    <w:rsid w:val="00DC2060"/>
    <w:rsid w:val="00DC6952"/>
    <w:rsid w:val="00DD2803"/>
    <w:rsid w:val="00DD7640"/>
    <w:rsid w:val="00DE1A71"/>
    <w:rsid w:val="00DE7A96"/>
    <w:rsid w:val="00DF11AC"/>
    <w:rsid w:val="00DF3FF9"/>
    <w:rsid w:val="00E05147"/>
    <w:rsid w:val="00E11424"/>
    <w:rsid w:val="00E1269F"/>
    <w:rsid w:val="00E23ECC"/>
    <w:rsid w:val="00E27467"/>
    <w:rsid w:val="00E4011A"/>
    <w:rsid w:val="00E401A5"/>
    <w:rsid w:val="00E52D8B"/>
    <w:rsid w:val="00E64FBC"/>
    <w:rsid w:val="00E650C7"/>
    <w:rsid w:val="00E664AF"/>
    <w:rsid w:val="00E6769C"/>
    <w:rsid w:val="00E721A6"/>
    <w:rsid w:val="00E7710E"/>
    <w:rsid w:val="00E83EB8"/>
    <w:rsid w:val="00E84B8B"/>
    <w:rsid w:val="00E904F3"/>
    <w:rsid w:val="00E91377"/>
    <w:rsid w:val="00E95FD5"/>
    <w:rsid w:val="00EB1237"/>
    <w:rsid w:val="00EC2804"/>
    <w:rsid w:val="00EC4854"/>
    <w:rsid w:val="00EC5D93"/>
    <w:rsid w:val="00ED4C91"/>
    <w:rsid w:val="00EF1D7A"/>
    <w:rsid w:val="00F23B3B"/>
    <w:rsid w:val="00F36D27"/>
    <w:rsid w:val="00F373C0"/>
    <w:rsid w:val="00F6257D"/>
    <w:rsid w:val="00F63875"/>
    <w:rsid w:val="00F65697"/>
    <w:rsid w:val="00F6671D"/>
    <w:rsid w:val="00F66750"/>
    <w:rsid w:val="00F66928"/>
    <w:rsid w:val="00F71EE5"/>
    <w:rsid w:val="00F74F32"/>
    <w:rsid w:val="00F76729"/>
    <w:rsid w:val="00F77051"/>
    <w:rsid w:val="00F866E4"/>
    <w:rsid w:val="00F904F9"/>
    <w:rsid w:val="00F95A3A"/>
    <w:rsid w:val="00FA2322"/>
    <w:rsid w:val="00FA36F2"/>
    <w:rsid w:val="00FA6B99"/>
    <w:rsid w:val="00FA7189"/>
    <w:rsid w:val="00FB1BC1"/>
    <w:rsid w:val="00FB295D"/>
    <w:rsid w:val="00FC02D9"/>
    <w:rsid w:val="00FC7FAC"/>
    <w:rsid w:val="00FD09EA"/>
    <w:rsid w:val="00FD0D2E"/>
    <w:rsid w:val="00FD1300"/>
    <w:rsid w:val="00FD257E"/>
    <w:rsid w:val="00FD4A02"/>
    <w:rsid w:val="00FE0F06"/>
    <w:rsid w:val="00FE181A"/>
    <w:rsid w:val="00FE6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04AA7EA"/>
  <w15:docId w15:val="{2E967A70-D5C1-4D40-8C1F-00692DB1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aliases w:val="Outline1"/>
    <w:basedOn w:val="Normal"/>
    <w:next w:val="Normal"/>
    <w:link w:val="Heading1Char"/>
    <w:uiPriority w:val="9"/>
    <w:qFormat/>
    <w:rsid w:val="0079235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Bullet 1,List Paragraph1,F5 List Paragraph,Bullet Points,MAIN CONTENT"/>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A60970"/>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792352"/>
    <w:rPr>
      <w:rFonts w:ascii="Arial" w:eastAsiaTheme="minorHAnsi" w:hAnsi="Arial" w:cs="Arial"/>
      <w:sz w:val="20"/>
      <w:lang w:eastAsia="en-US"/>
    </w:rPr>
  </w:style>
  <w:style w:type="character" w:customStyle="1" w:styleId="FootnoteTextChar">
    <w:name w:val="Footnote Text Char"/>
    <w:basedOn w:val="DefaultParagraphFont"/>
    <w:link w:val="FootnoteText"/>
    <w:uiPriority w:val="99"/>
    <w:semiHidden/>
    <w:rsid w:val="00792352"/>
    <w:rPr>
      <w:rFonts w:ascii="Arial" w:eastAsiaTheme="minorHAnsi" w:hAnsi="Arial" w:cs="Arial"/>
      <w:lang w:eastAsia="en-US"/>
    </w:rPr>
  </w:style>
  <w:style w:type="character" w:styleId="FootnoteReference">
    <w:name w:val="footnote reference"/>
    <w:basedOn w:val="DefaultParagraphFont"/>
    <w:uiPriority w:val="99"/>
    <w:semiHidden/>
    <w:unhideWhenUsed/>
    <w:rsid w:val="00792352"/>
    <w:rPr>
      <w:vertAlign w:val="superscript"/>
    </w:rPr>
  </w:style>
  <w:style w:type="character" w:customStyle="1" w:styleId="Heading1Char">
    <w:name w:val="Heading 1 Char"/>
    <w:aliases w:val="Outline1 Char"/>
    <w:basedOn w:val="DefaultParagraphFont"/>
    <w:link w:val="Heading1"/>
    <w:uiPriority w:val="9"/>
    <w:rsid w:val="00792352"/>
    <w:rPr>
      <w:rFonts w:asciiTheme="majorHAnsi" w:eastAsiaTheme="majorEastAsia" w:hAnsiTheme="majorHAnsi" w:cstheme="majorBidi"/>
      <w:b/>
      <w:bCs/>
      <w:color w:val="365F91" w:themeColor="accent1" w:themeShade="BF"/>
      <w:sz w:val="28"/>
      <w:szCs w:val="28"/>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
    <w:basedOn w:val="DefaultParagraphFont"/>
    <w:link w:val="ListParagraph"/>
    <w:uiPriority w:val="34"/>
    <w:locked/>
    <w:rsid w:val="00792352"/>
    <w:rPr>
      <w:rFonts w:ascii="Frutiger 45 Light" w:hAnsi="Frutiger 45 Light"/>
      <w:sz w:val="22"/>
    </w:rPr>
  </w:style>
  <w:style w:type="character" w:styleId="Strong">
    <w:name w:val="Strong"/>
    <w:basedOn w:val="DefaultParagraphFont"/>
    <w:uiPriority w:val="22"/>
    <w:qFormat/>
    <w:rsid w:val="007923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32682">
      <w:bodyDiv w:val="1"/>
      <w:marLeft w:val="0"/>
      <w:marRight w:val="0"/>
      <w:marTop w:val="0"/>
      <w:marBottom w:val="0"/>
      <w:divBdr>
        <w:top w:val="none" w:sz="0" w:space="0" w:color="auto"/>
        <w:left w:val="none" w:sz="0" w:space="0" w:color="auto"/>
        <w:bottom w:val="none" w:sz="0" w:space="0" w:color="auto"/>
        <w:right w:val="none" w:sz="0" w:space="0" w:color="auto"/>
      </w:divBdr>
    </w:div>
    <w:div w:id="193076806">
      <w:bodyDiv w:val="1"/>
      <w:marLeft w:val="0"/>
      <w:marRight w:val="0"/>
      <w:marTop w:val="0"/>
      <w:marBottom w:val="0"/>
      <w:divBdr>
        <w:top w:val="none" w:sz="0" w:space="0" w:color="auto"/>
        <w:left w:val="none" w:sz="0" w:space="0" w:color="auto"/>
        <w:bottom w:val="none" w:sz="0" w:space="0" w:color="auto"/>
        <w:right w:val="none" w:sz="0" w:space="0" w:color="auto"/>
      </w:divBdr>
    </w:div>
    <w:div w:id="729112644">
      <w:bodyDiv w:val="1"/>
      <w:marLeft w:val="0"/>
      <w:marRight w:val="0"/>
      <w:marTop w:val="0"/>
      <w:marBottom w:val="0"/>
      <w:divBdr>
        <w:top w:val="none" w:sz="0" w:space="0" w:color="auto"/>
        <w:left w:val="none" w:sz="0" w:space="0" w:color="auto"/>
        <w:bottom w:val="none" w:sz="0" w:space="0" w:color="auto"/>
        <w:right w:val="none" w:sz="0" w:space="0" w:color="auto"/>
      </w:divBdr>
    </w:div>
    <w:div w:id="9473889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582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ke.heiser@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A6CCB8EEC57D41A6C2D288F44F73FE" ma:contentTypeVersion="0" ma:contentTypeDescription="Create a new document." ma:contentTypeScope="" ma:versionID="b0fea7c16d49d078b00674bcd652034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69EE3B4C-774F-42D6-9C26-060E66A39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E3FE6E-6BA5-4471-8B0F-8361127B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E3CC87C0</Template>
  <TotalTime>75</TotalTime>
  <Pages>4</Pages>
  <Words>965</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Covering report in service responsibilties</vt:lpstr>
    </vt:vector>
  </TitlesOfParts>
  <Company>Local Government Association</Company>
  <LinksUpToDate>false</LinksUpToDate>
  <CharactersWithSpaces>5995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Covering report in service responsibilties</dc:title>
  <dc:creator>ian.leete</dc:creator>
  <cp:keywords>business rates retention devolution; BRR</cp:keywords>
  <cp:lastModifiedBy>Ciaran Whitehead</cp:lastModifiedBy>
  <cp:revision>15</cp:revision>
  <cp:lastPrinted>2010-08-12T11:06:00Z</cp:lastPrinted>
  <dcterms:created xsi:type="dcterms:W3CDTF">2016-09-07T12:03:00Z</dcterms:created>
  <dcterms:modified xsi:type="dcterms:W3CDTF">2016-09-16T16:31:00Z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0x010100A4A6CCB8EEC57D41A6C2D288F44F73FE</vt:lpwstr>
  </property>
  <property fmtid="{D5CDD505-2E9C-101B-9397-08002B2CF9AE}" pid="16" name="TaxKeyword">
    <vt:lpwstr>1439;#business rates retention devolution|e4d60b9f-b700-4699-bba4-d90b9443926f;#1636;#BRR|2cd09a99-6d98-4cc5-96e9-33453bdd5c9f</vt:lpwstr>
  </property>
  <property fmtid="{D5CDD505-2E9C-101B-9397-08002B2CF9AE}" pid="17" name="WorkflowChangePath">
    <vt:lpwstr>faf789e1-452c-4b0b-ab21-b3aec45f6d9a,7;faf789e1-452c-4b0b-ab21-b3aec45f6d9a,9;faf789e1-452c-4b0b-ab21-b3aec45f6d9a,16;faf789e1-452c-4b0b-ab21-b3aec45f6d9a,31;eaf71be1-9398-4955-9d49-ef6304b2b2cb,3;eaf71be1-9398-4955-9d49-ef6304b2b2cb,6;eaf71be1-9398-4955-</vt:lpwstr>
  </property>
</Properties>
</file>